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4B" w:rsidRDefault="00271BB9">
      <w:pPr>
        <w:rPr>
          <w:rFonts w:ascii="Times New Roman" w:hAnsi="Times New Roman" w:cs="Times New Roman"/>
          <w:sz w:val="24"/>
          <w:szCs w:val="24"/>
        </w:rPr>
      </w:pPr>
      <w:r>
        <w:rPr>
          <w:rFonts w:ascii="Times New Roman" w:hAnsi="Times New Roman" w:cs="Times New Roman"/>
          <w:sz w:val="24"/>
          <w:szCs w:val="24"/>
        </w:rPr>
        <w:t>Shane Wood</w:t>
      </w:r>
    </w:p>
    <w:p w:rsidR="00271BB9" w:rsidRDefault="00271BB9">
      <w:pPr>
        <w:rPr>
          <w:rFonts w:ascii="Times New Roman" w:hAnsi="Times New Roman" w:cs="Times New Roman"/>
          <w:sz w:val="24"/>
          <w:szCs w:val="24"/>
        </w:rPr>
      </w:pPr>
      <w:r>
        <w:rPr>
          <w:rFonts w:ascii="Times New Roman" w:hAnsi="Times New Roman" w:cs="Times New Roman"/>
          <w:sz w:val="24"/>
          <w:szCs w:val="24"/>
        </w:rPr>
        <w:t>Dr. Mary Jo Reiff</w:t>
      </w:r>
    </w:p>
    <w:p w:rsidR="00271BB9" w:rsidRDefault="00271BB9">
      <w:pPr>
        <w:rPr>
          <w:rFonts w:ascii="Times New Roman" w:hAnsi="Times New Roman" w:cs="Times New Roman"/>
          <w:sz w:val="24"/>
          <w:szCs w:val="24"/>
        </w:rPr>
      </w:pPr>
      <w:r>
        <w:rPr>
          <w:rFonts w:ascii="Times New Roman" w:hAnsi="Times New Roman" w:cs="Times New Roman"/>
          <w:sz w:val="24"/>
          <w:szCs w:val="24"/>
        </w:rPr>
        <w:t>English 998: Multimodality, Multimedia, Digital Rhetoric</w:t>
      </w:r>
    </w:p>
    <w:p w:rsidR="00271BB9" w:rsidRDefault="00271BB9">
      <w:pPr>
        <w:rPr>
          <w:rFonts w:ascii="Times New Roman" w:hAnsi="Times New Roman" w:cs="Times New Roman"/>
          <w:sz w:val="24"/>
          <w:szCs w:val="24"/>
        </w:rPr>
      </w:pPr>
      <w:r>
        <w:rPr>
          <w:rFonts w:ascii="Times New Roman" w:hAnsi="Times New Roman" w:cs="Times New Roman"/>
          <w:sz w:val="24"/>
          <w:szCs w:val="24"/>
        </w:rPr>
        <w:t>14 October 2015</w:t>
      </w:r>
    </w:p>
    <w:p w:rsidR="00271BB9" w:rsidRPr="00260758" w:rsidRDefault="0046211A" w:rsidP="00271BB9">
      <w:pPr>
        <w:jc w:val="center"/>
        <w:rPr>
          <w:rFonts w:ascii="Times New Roman" w:hAnsi="Times New Roman" w:cs="Times New Roman"/>
          <w:b/>
          <w:sz w:val="24"/>
          <w:szCs w:val="24"/>
        </w:rPr>
      </w:pPr>
      <w:r w:rsidRPr="00260758">
        <w:rPr>
          <w:rFonts w:ascii="Times New Roman" w:hAnsi="Times New Roman" w:cs="Times New Roman"/>
          <w:b/>
          <w:sz w:val="24"/>
          <w:szCs w:val="24"/>
        </w:rPr>
        <w:t>Multimodal</w:t>
      </w:r>
      <w:r w:rsidR="00586A6D" w:rsidRPr="00260758">
        <w:rPr>
          <w:rFonts w:ascii="Times New Roman" w:hAnsi="Times New Roman" w:cs="Times New Roman"/>
          <w:b/>
          <w:sz w:val="24"/>
          <w:szCs w:val="24"/>
        </w:rPr>
        <w:t xml:space="preserve"> P</w:t>
      </w:r>
      <w:bookmarkStart w:id="0" w:name="_GoBack"/>
      <w:bookmarkEnd w:id="0"/>
      <w:r w:rsidR="00586A6D" w:rsidRPr="00260758">
        <w:rPr>
          <w:rFonts w:ascii="Times New Roman" w:hAnsi="Times New Roman" w:cs="Times New Roman"/>
          <w:b/>
          <w:sz w:val="24"/>
          <w:szCs w:val="24"/>
        </w:rPr>
        <w:t>edagogy &amp; Multimodal Assessment</w:t>
      </w:r>
      <w:r w:rsidR="00260758" w:rsidRPr="00260758">
        <w:rPr>
          <w:rFonts w:ascii="Times New Roman" w:hAnsi="Times New Roman" w:cs="Times New Roman"/>
          <w:b/>
          <w:sz w:val="24"/>
          <w:szCs w:val="24"/>
        </w:rPr>
        <w:t>: Aligning Process with Process</w:t>
      </w:r>
      <w:r w:rsidR="00586A6D" w:rsidRPr="00260758">
        <w:rPr>
          <w:rFonts w:ascii="Times New Roman" w:hAnsi="Times New Roman" w:cs="Times New Roman"/>
          <w:b/>
          <w:sz w:val="24"/>
          <w:szCs w:val="24"/>
        </w:rPr>
        <w:t xml:space="preserve"> </w:t>
      </w:r>
    </w:p>
    <w:p w:rsidR="00305813" w:rsidRDefault="00E06053" w:rsidP="00A21E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New media, mu</w:t>
      </w:r>
      <w:r w:rsidR="006D3CCA">
        <w:rPr>
          <w:rFonts w:ascii="Times New Roman" w:hAnsi="Times New Roman" w:cs="Times New Roman"/>
          <w:sz w:val="24"/>
          <w:szCs w:val="24"/>
        </w:rPr>
        <w:t>ltimodality, and multimedia</w:t>
      </w:r>
      <w:r w:rsidR="006253DE">
        <w:rPr>
          <w:rFonts w:ascii="Times New Roman" w:hAnsi="Times New Roman" w:cs="Times New Roman"/>
          <w:sz w:val="24"/>
          <w:szCs w:val="24"/>
        </w:rPr>
        <w:t xml:space="preserve"> pedagogy has been acknowledged</w:t>
      </w:r>
      <w:r w:rsidR="00BB53FD">
        <w:rPr>
          <w:rFonts w:ascii="Times New Roman" w:hAnsi="Times New Roman" w:cs="Times New Roman"/>
          <w:sz w:val="24"/>
          <w:szCs w:val="24"/>
        </w:rPr>
        <w:t xml:space="preserve"> within composition studies</w:t>
      </w:r>
      <w:r w:rsidR="006253DE">
        <w:rPr>
          <w:rFonts w:ascii="Times New Roman" w:hAnsi="Times New Roman" w:cs="Times New Roman"/>
          <w:sz w:val="24"/>
          <w:szCs w:val="24"/>
        </w:rPr>
        <w:t xml:space="preserve"> as an attempt to better understand and better recognize “the complex ways that texts come to be” (p. 13).</w:t>
      </w:r>
      <w:r w:rsidR="00787703">
        <w:rPr>
          <w:rFonts w:ascii="Times New Roman" w:hAnsi="Times New Roman" w:cs="Times New Roman"/>
          <w:sz w:val="24"/>
          <w:szCs w:val="24"/>
        </w:rPr>
        <w:t xml:space="preserve"> Though relative</w:t>
      </w:r>
      <w:r w:rsidR="00E016C1">
        <w:rPr>
          <w:rFonts w:ascii="Times New Roman" w:hAnsi="Times New Roman" w:cs="Times New Roman"/>
          <w:sz w:val="24"/>
          <w:szCs w:val="24"/>
        </w:rPr>
        <w:t xml:space="preserve">ly young in terms of </w:t>
      </w:r>
      <w:r w:rsidR="00787703">
        <w:rPr>
          <w:rFonts w:ascii="Times New Roman" w:hAnsi="Times New Roman" w:cs="Times New Roman"/>
          <w:sz w:val="24"/>
          <w:szCs w:val="24"/>
        </w:rPr>
        <w:t>scholarship and theory – about ten years – multimodal compositionists are rethinking and reimagining</w:t>
      </w:r>
      <w:r w:rsidR="00BF0283">
        <w:rPr>
          <w:rFonts w:ascii="Times New Roman" w:hAnsi="Times New Roman" w:cs="Times New Roman"/>
          <w:sz w:val="24"/>
          <w:szCs w:val="24"/>
        </w:rPr>
        <w:t xml:space="preserve"> (Shipka</w:t>
      </w:r>
      <w:r w:rsidR="008F3F47">
        <w:rPr>
          <w:rFonts w:ascii="Times New Roman" w:hAnsi="Times New Roman" w:cs="Times New Roman"/>
          <w:sz w:val="24"/>
          <w:szCs w:val="24"/>
        </w:rPr>
        <w:t>, 2011</w:t>
      </w:r>
      <w:r w:rsidR="00BF0283">
        <w:rPr>
          <w:rFonts w:ascii="Times New Roman" w:hAnsi="Times New Roman" w:cs="Times New Roman"/>
          <w:sz w:val="24"/>
          <w:szCs w:val="24"/>
        </w:rPr>
        <w:t>)</w:t>
      </w:r>
      <w:r w:rsidR="00787703">
        <w:rPr>
          <w:rFonts w:ascii="Times New Roman" w:hAnsi="Times New Roman" w:cs="Times New Roman"/>
          <w:sz w:val="24"/>
          <w:szCs w:val="24"/>
        </w:rPr>
        <w:t xml:space="preserve"> the ways to compose in first and second </w:t>
      </w:r>
      <w:r w:rsidR="00E016C1">
        <w:rPr>
          <w:rFonts w:ascii="Times New Roman" w:hAnsi="Times New Roman" w:cs="Times New Roman"/>
          <w:sz w:val="24"/>
          <w:szCs w:val="24"/>
        </w:rPr>
        <w:t xml:space="preserve">year writing classrooms by calling for </w:t>
      </w:r>
      <w:r w:rsidR="00787703">
        <w:rPr>
          <w:rFonts w:ascii="Times New Roman" w:hAnsi="Times New Roman" w:cs="Times New Roman"/>
          <w:sz w:val="24"/>
          <w:szCs w:val="24"/>
        </w:rPr>
        <w:t>a move towards the digital, more specifically, towards the holistic process</w:t>
      </w:r>
      <w:r w:rsidR="00E016C1">
        <w:rPr>
          <w:rFonts w:ascii="Times New Roman" w:hAnsi="Times New Roman" w:cs="Times New Roman"/>
          <w:sz w:val="24"/>
          <w:szCs w:val="24"/>
        </w:rPr>
        <w:t xml:space="preserve"> of composing</w:t>
      </w:r>
      <w:r w:rsidR="00787703">
        <w:rPr>
          <w:rFonts w:ascii="Times New Roman" w:hAnsi="Times New Roman" w:cs="Times New Roman"/>
          <w:sz w:val="24"/>
          <w:szCs w:val="24"/>
        </w:rPr>
        <w:t xml:space="preserve">. </w:t>
      </w:r>
      <w:r w:rsidR="006253DE">
        <w:rPr>
          <w:rFonts w:ascii="Times New Roman" w:hAnsi="Times New Roman" w:cs="Times New Roman"/>
          <w:sz w:val="24"/>
          <w:szCs w:val="24"/>
        </w:rPr>
        <w:t xml:space="preserve">Multimodal </w:t>
      </w:r>
      <w:r w:rsidR="00581506">
        <w:rPr>
          <w:rFonts w:ascii="Times New Roman" w:hAnsi="Times New Roman" w:cs="Times New Roman"/>
          <w:sz w:val="24"/>
          <w:szCs w:val="24"/>
        </w:rPr>
        <w:t>pedagogy</w:t>
      </w:r>
      <w:r w:rsidR="006253DE">
        <w:rPr>
          <w:rFonts w:ascii="Times New Roman" w:hAnsi="Times New Roman" w:cs="Times New Roman"/>
          <w:sz w:val="24"/>
          <w:szCs w:val="24"/>
        </w:rPr>
        <w:t xml:space="preserve"> has been known to give students agency</w:t>
      </w:r>
      <w:r w:rsidR="001718F0">
        <w:rPr>
          <w:rFonts w:ascii="Times New Roman" w:hAnsi="Times New Roman" w:cs="Times New Roman"/>
          <w:sz w:val="24"/>
          <w:szCs w:val="24"/>
        </w:rPr>
        <w:t xml:space="preserve"> (Shipka</w:t>
      </w:r>
      <w:r w:rsidR="008F3F47">
        <w:rPr>
          <w:rFonts w:ascii="Times New Roman" w:hAnsi="Times New Roman" w:cs="Times New Roman"/>
          <w:sz w:val="24"/>
          <w:szCs w:val="24"/>
        </w:rPr>
        <w:t>, 2011</w:t>
      </w:r>
      <w:r w:rsidR="001718F0">
        <w:rPr>
          <w:rFonts w:ascii="Times New Roman" w:hAnsi="Times New Roman" w:cs="Times New Roman"/>
          <w:sz w:val="24"/>
          <w:szCs w:val="24"/>
        </w:rPr>
        <w:t>)</w:t>
      </w:r>
      <w:r w:rsidR="006253DE">
        <w:rPr>
          <w:rFonts w:ascii="Times New Roman" w:hAnsi="Times New Roman" w:cs="Times New Roman"/>
          <w:sz w:val="24"/>
          <w:szCs w:val="24"/>
        </w:rPr>
        <w:t xml:space="preserve"> in the formation and process o</w:t>
      </w:r>
      <w:r w:rsidR="00581506">
        <w:rPr>
          <w:rFonts w:ascii="Times New Roman" w:hAnsi="Times New Roman" w:cs="Times New Roman"/>
          <w:sz w:val="24"/>
          <w:szCs w:val="24"/>
        </w:rPr>
        <w:t xml:space="preserve">f their own texts, valuing the </w:t>
      </w:r>
      <w:r w:rsidR="00581506" w:rsidRPr="00581506">
        <w:rPr>
          <w:rFonts w:ascii="Times New Roman" w:hAnsi="Times New Roman" w:cs="Times New Roman"/>
          <w:i/>
          <w:sz w:val="24"/>
          <w:szCs w:val="24"/>
        </w:rPr>
        <w:t>process</w:t>
      </w:r>
      <w:r w:rsidR="006253DE">
        <w:rPr>
          <w:rFonts w:ascii="Times New Roman" w:hAnsi="Times New Roman" w:cs="Times New Roman"/>
          <w:sz w:val="24"/>
          <w:szCs w:val="24"/>
        </w:rPr>
        <w:t xml:space="preserve"> of the composition instead of the “</w:t>
      </w:r>
      <w:r w:rsidR="009145C9">
        <w:rPr>
          <w:rFonts w:ascii="Times New Roman" w:hAnsi="Times New Roman" w:cs="Times New Roman"/>
          <w:sz w:val="24"/>
          <w:szCs w:val="24"/>
        </w:rPr>
        <w:t>product,</w:t>
      </w:r>
      <w:r w:rsidR="006253DE">
        <w:rPr>
          <w:rFonts w:ascii="Times New Roman" w:hAnsi="Times New Roman" w:cs="Times New Roman"/>
          <w:sz w:val="24"/>
          <w:szCs w:val="24"/>
        </w:rPr>
        <w:t>”</w:t>
      </w:r>
      <w:r w:rsidR="009145C9">
        <w:rPr>
          <w:rFonts w:ascii="Times New Roman" w:hAnsi="Times New Roman" w:cs="Times New Roman"/>
          <w:sz w:val="24"/>
          <w:szCs w:val="24"/>
        </w:rPr>
        <w:t xml:space="preserve"> which is </w:t>
      </w:r>
      <w:r w:rsidR="003E7323">
        <w:rPr>
          <w:rFonts w:ascii="Times New Roman" w:hAnsi="Times New Roman" w:cs="Times New Roman"/>
          <w:sz w:val="24"/>
          <w:szCs w:val="24"/>
        </w:rPr>
        <w:t xml:space="preserve">the impetus of </w:t>
      </w:r>
      <w:r w:rsidR="00EF6935">
        <w:rPr>
          <w:rFonts w:ascii="Times New Roman" w:hAnsi="Times New Roman" w:cs="Times New Roman"/>
          <w:sz w:val="24"/>
          <w:szCs w:val="24"/>
        </w:rPr>
        <w:t>our field</w:t>
      </w:r>
      <w:r w:rsidR="00581506">
        <w:rPr>
          <w:rFonts w:ascii="Times New Roman" w:hAnsi="Times New Roman" w:cs="Times New Roman"/>
          <w:sz w:val="24"/>
          <w:szCs w:val="24"/>
        </w:rPr>
        <w:t xml:space="preserve"> following th</w:t>
      </w:r>
      <w:r w:rsidR="00305813">
        <w:rPr>
          <w:rFonts w:ascii="Times New Roman" w:hAnsi="Times New Roman" w:cs="Times New Roman"/>
          <w:sz w:val="24"/>
          <w:szCs w:val="24"/>
        </w:rPr>
        <w:t xml:space="preserve">e turn </w:t>
      </w:r>
      <w:r w:rsidR="006253DE">
        <w:rPr>
          <w:rFonts w:ascii="Times New Roman" w:hAnsi="Times New Roman" w:cs="Times New Roman"/>
          <w:sz w:val="24"/>
          <w:szCs w:val="24"/>
        </w:rPr>
        <w:t>to writing-as-process</w:t>
      </w:r>
      <w:r w:rsidR="00305813">
        <w:rPr>
          <w:rFonts w:ascii="Times New Roman" w:hAnsi="Times New Roman" w:cs="Times New Roman"/>
          <w:sz w:val="24"/>
          <w:szCs w:val="24"/>
        </w:rPr>
        <w:t xml:space="preserve"> </w:t>
      </w:r>
      <w:r w:rsidR="00957F3F">
        <w:rPr>
          <w:rFonts w:ascii="Times New Roman" w:hAnsi="Times New Roman" w:cs="Times New Roman"/>
          <w:sz w:val="24"/>
          <w:szCs w:val="24"/>
        </w:rPr>
        <w:t>in</w:t>
      </w:r>
      <w:r w:rsidR="006253DE">
        <w:rPr>
          <w:rFonts w:ascii="Times New Roman" w:hAnsi="Times New Roman" w:cs="Times New Roman"/>
          <w:sz w:val="24"/>
          <w:szCs w:val="24"/>
        </w:rPr>
        <w:t xml:space="preserve"> the 1970s</w:t>
      </w:r>
      <w:r w:rsidR="00305813">
        <w:rPr>
          <w:rFonts w:ascii="Times New Roman" w:hAnsi="Times New Roman" w:cs="Times New Roman"/>
          <w:sz w:val="24"/>
          <w:szCs w:val="24"/>
        </w:rPr>
        <w:t xml:space="preserve"> (Murray</w:t>
      </w:r>
      <w:r w:rsidR="008D14F0">
        <w:rPr>
          <w:rFonts w:ascii="Times New Roman" w:hAnsi="Times New Roman" w:cs="Times New Roman"/>
          <w:sz w:val="24"/>
          <w:szCs w:val="24"/>
        </w:rPr>
        <w:t>, 1976</w:t>
      </w:r>
      <w:r w:rsidR="00305813">
        <w:rPr>
          <w:rFonts w:ascii="Times New Roman" w:hAnsi="Times New Roman" w:cs="Times New Roman"/>
          <w:sz w:val="24"/>
          <w:szCs w:val="24"/>
        </w:rPr>
        <w:t>), redefining</w:t>
      </w:r>
      <w:r w:rsidR="006253DE">
        <w:rPr>
          <w:rFonts w:ascii="Times New Roman" w:hAnsi="Times New Roman" w:cs="Times New Roman"/>
          <w:sz w:val="24"/>
          <w:szCs w:val="24"/>
        </w:rPr>
        <w:t xml:space="preserve"> the notions of the way(s)</w:t>
      </w:r>
      <w:r w:rsidR="00305813">
        <w:rPr>
          <w:rFonts w:ascii="Times New Roman" w:hAnsi="Times New Roman" w:cs="Times New Roman"/>
          <w:sz w:val="24"/>
          <w:szCs w:val="24"/>
        </w:rPr>
        <w:t xml:space="preserve"> a text could come</w:t>
      </w:r>
      <w:r w:rsidR="006253DE">
        <w:rPr>
          <w:rFonts w:ascii="Times New Roman" w:hAnsi="Times New Roman" w:cs="Times New Roman"/>
          <w:sz w:val="24"/>
          <w:szCs w:val="24"/>
        </w:rPr>
        <w:t xml:space="preserve"> to be. </w:t>
      </w:r>
      <w:r w:rsidR="009D715F">
        <w:rPr>
          <w:rFonts w:ascii="Times New Roman" w:hAnsi="Times New Roman" w:cs="Times New Roman"/>
          <w:sz w:val="24"/>
          <w:szCs w:val="24"/>
        </w:rPr>
        <w:t>Multimodal scholarship has</w:t>
      </w:r>
      <w:r w:rsidR="00581506">
        <w:rPr>
          <w:rFonts w:ascii="Times New Roman" w:hAnsi="Times New Roman" w:cs="Times New Roman"/>
          <w:sz w:val="24"/>
          <w:szCs w:val="24"/>
        </w:rPr>
        <w:t xml:space="preserve"> </w:t>
      </w:r>
      <w:r w:rsidR="009D715F">
        <w:rPr>
          <w:rFonts w:ascii="Times New Roman" w:hAnsi="Times New Roman" w:cs="Times New Roman"/>
          <w:sz w:val="24"/>
          <w:szCs w:val="24"/>
        </w:rPr>
        <w:t>challenged the traditional concepts by arguing that traditional frameworks can’t be easily applied nor should be overtly transferred to multimodal pedagogy (Lutkewitte</w:t>
      </w:r>
      <w:r w:rsidR="008F3F47">
        <w:rPr>
          <w:rFonts w:ascii="Times New Roman" w:hAnsi="Times New Roman" w:cs="Times New Roman"/>
          <w:sz w:val="24"/>
          <w:szCs w:val="24"/>
        </w:rPr>
        <w:t>, 2014</w:t>
      </w:r>
      <w:r w:rsidR="009D715F">
        <w:rPr>
          <w:rFonts w:ascii="Times New Roman" w:hAnsi="Times New Roman" w:cs="Times New Roman"/>
          <w:sz w:val="24"/>
          <w:szCs w:val="24"/>
        </w:rPr>
        <w:t xml:space="preserve">). </w:t>
      </w:r>
    </w:p>
    <w:p w:rsidR="00190D47" w:rsidRDefault="007C1ABA" w:rsidP="001C3C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w:t>
      </w:r>
      <w:r w:rsidR="004763D0">
        <w:rPr>
          <w:rFonts w:ascii="Times New Roman" w:hAnsi="Times New Roman" w:cs="Times New Roman"/>
          <w:sz w:val="24"/>
          <w:szCs w:val="24"/>
        </w:rPr>
        <w:t>d</w:t>
      </w:r>
      <w:r w:rsidR="00BF5CDD">
        <w:rPr>
          <w:rFonts w:ascii="Times New Roman" w:hAnsi="Times New Roman" w:cs="Times New Roman"/>
          <w:sz w:val="24"/>
          <w:szCs w:val="24"/>
        </w:rPr>
        <w:t xml:space="preserve">y Shipka (2011) </w:t>
      </w:r>
      <w:r w:rsidR="00547A92">
        <w:rPr>
          <w:rFonts w:ascii="Times New Roman" w:hAnsi="Times New Roman" w:cs="Times New Roman"/>
          <w:sz w:val="24"/>
          <w:szCs w:val="24"/>
        </w:rPr>
        <w:t>comments on composition’s</w:t>
      </w:r>
      <w:r w:rsidR="00D26514">
        <w:rPr>
          <w:rFonts w:ascii="Times New Roman" w:hAnsi="Times New Roman" w:cs="Times New Roman"/>
          <w:sz w:val="24"/>
          <w:szCs w:val="24"/>
        </w:rPr>
        <w:t xml:space="preserve"> </w:t>
      </w:r>
      <w:r w:rsidR="003C4FE6">
        <w:rPr>
          <w:rFonts w:ascii="Times New Roman" w:hAnsi="Times New Roman" w:cs="Times New Roman"/>
          <w:sz w:val="24"/>
          <w:szCs w:val="24"/>
        </w:rPr>
        <w:t>commitment</w:t>
      </w:r>
      <w:r w:rsidR="00D26514">
        <w:rPr>
          <w:rFonts w:ascii="Times New Roman" w:hAnsi="Times New Roman" w:cs="Times New Roman"/>
          <w:sz w:val="24"/>
          <w:szCs w:val="24"/>
        </w:rPr>
        <w:t xml:space="preserve"> </w:t>
      </w:r>
      <w:r w:rsidR="003C4FE6">
        <w:rPr>
          <w:rFonts w:ascii="Times New Roman" w:hAnsi="Times New Roman" w:cs="Times New Roman"/>
          <w:sz w:val="24"/>
          <w:szCs w:val="24"/>
        </w:rPr>
        <w:t>to</w:t>
      </w:r>
      <w:r w:rsidR="00BF5CDD">
        <w:rPr>
          <w:rFonts w:ascii="Times New Roman" w:hAnsi="Times New Roman" w:cs="Times New Roman"/>
          <w:sz w:val="24"/>
          <w:szCs w:val="24"/>
        </w:rPr>
        <w:t xml:space="preserve"> move toward</w:t>
      </w:r>
      <w:r w:rsidR="003C4FE6">
        <w:rPr>
          <w:rFonts w:ascii="Times New Roman" w:hAnsi="Times New Roman" w:cs="Times New Roman"/>
          <w:sz w:val="24"/>
          <w:szCs w:val="24"/>
        </w:rPr>
        <w:t xml:space="preserve"> multimodal </w:t>
      </w:r>
      <w:r w:rsidR="003136C2">
        <w:rPr>
          <w:rFonts w:ascii="Times New Roman" w:hAnsi="Times New Roman" w:cs="Times New Roman"/>
          <w:sz w:val="24"/>
          <w:szCs w:val="24"/>
        </w:rPr>
        <w:t>pedagogy</w:t>
      </w:r>
      <w:r w:rsidR="003C4FE6">
        <w:rPr>
          <w:rFonts w:ascii="Times New Roman" w:hAnsi="Times New Roman" w:cs="Times New Roman"/>
          <w:sz w:val="24"/>
          <w:szCs w:val="24"/>
        </w:rPr>
        <w:t>: “</w:t>
      </w:r>
      <w:r w:rsidR="00BF5CDD">
        <w:rPr>
          <w:rFonts w:ascii="Times New Roman" w:hAnsi="Times New Roman" w:cs="Times New Roman"/>
          <w:sz w:val="24"/>
          <w:szCs w:val="24"/>
        </w:rPr>
        <w:t>I</w:t>
      </w:r>
      <w:r w:rsidR="003C4FE6">
        <w:rPr>
          <w:rFonts w:ascii="Times New Roman" w:hAnsi="Times New Roman" w:cs="Times New Roman"/>
          <w:sz w:val="24"/>
          <w:szCs w:val="24"/>
        </w:rPr>
        <w:t>f we are committed to expanding the technologies and representational systems that composition and rhetoric, as a discipline, work with, theorize, and explore, our frameworks must support u</w:t>
      </w:r>
      <w:r w:rsidR="00704B8D">
        <w:rPr>
          <w:rFonts w:ascii="Times New Roman" w:hAnsi="Times New Roman" w:cs="Times New Roman"/>
          <w:sz w:val="24"/>
          <w:szCs w:val="24"/>
        </w:rPr>
        <w:t>s in making the shift” (p. 37). The traditional frameworks don’t have to be thrown out entirely, but they have to be (and should be) questioned.</w:t>
      </w:r>
      <w:r w:rsidR="00504343">
        <w:rPr>
          <w:rFonts w:ascii="Times New Roman" w:hAnsi="Times New Roman" w:cs="Times New Roman"/>
          <w:sz w:val="24"/>
          <w:szCs w:val="24"/>
        </w:rPr>
        <w:t xml:space="preserve"> As pedagogy changes, as classroom techniques alter, as students come </w:t>
      </w:r>
      <w:r w:rsidR="001C3C03">
        <w:rPr>
          <w:rFonts w:ascii="Times New Roman" w:hAnsi="Times New Roman" w:cs="Times New Roman"/>
          <w:sz w:val="24"/>
          <w:szCs w:val="24"/>
        </w:rPr>
        <w:t>and go, so must our frameworks. Obviously pedagogies have</w:t>
      </w:r>
      <w:r w:rsidR="00305813">
        <w:rPr>
          <w:rFonts w:ascii="Times New Roman" w:hAnsi="Times New Roman" w:cs="Times New Roman"/>
          <w:sz w:val="24"/>
          <w:szCs w:val="24"/>
        </w:rPr>
        <w:t xml:space="preserve"> shifted in terms of the different types of compositions accepted in the writing </w:t>
      </w:r>
      <w:r w:rsidR="00305813">
        <w:rPr>
          <w:rFonts w:ascii="Times New Roman" w:hAnsi="Times New Roman" w:cs="Times New Roman"/>
          <w:sz w:val="24"/>
          <w:szCs w:val="24"/>
        </w:rPr>
        <w:lastRenderedPageBreak/>
        <w:t>classroom (e.g. zines, websites, and digital literacy narratives). There’s no denying the flexibility that multimodal pedagogy affords.</w:t>
      </w:r>
      <w:r w:rsidR="001C3C03">
        <w:rPr>
          <w:rFonts w:ascii="Times New Roman" w:hAnsi="Times New Roman" w:cs="Times New Roman"/>
          <w:sz w:val="24"/>
          <w:szCs w:val="24"/>
        </w:rPr>
        <w:t xml:space="preserve"> But, is multimodal pedagogy being limited by assessment – the traditional framework of assessment? Can we progress towards new pedagogies that attempt to push traditional frameworks when we’re not challenging the assessments that frame these classrooms? </w:t>
      </w:r>
      <w:r w:rsidR="00E018D5">
        <w:rPr>
          <w:rFonts w:ascii="Times New Roman" w:hAnsi="Times New Roman" w:cs="Times New Roman"/>
          <w:sz w:val="24"/>
          <w:szCs w:val="24"/>
        </w:rPr>
        <w:t>In this manuscript, I argue that, while we’ve been able to move away from some traditional frameworks</w:t>
      </w:r>
      <w:r w:rsidR="00A1198F">
        <w:rPr>
          <w:rFonts w:ascii="Times New Roman" w:hAnsi="Times New Roman" w:cs="Times New Roman"/>
          <w:sz w:val="24"/>
          <w:szCs w:val="24"/>
        </w:rPr>
        <w:t xml:space="preserve"> through</w:t>
      </w:r>
      <w:r w:rsidR="00730FA5">
        <w:rPr>
          <w:rFonts w:ascii="Times New Roman" w:hAnsi="Times New Roman" w:cs="Times New Roman"/>
          <w:sz w:val="24"/>
          <w:szCs w:val="24"/>
        </w:rPr>
        <w:t xml:space="preserve"> multimodal pedagogy</w:t>
      </w:r>
      <w:r w:rsidR="00E018D5">
        <w:rPr>
          <w:rFonts w:ascii="Times New Roman" w:hAnsi="Times New Roman" w:cs="Times New Roman"/>
          <w:sz w:val="24"/>
          <w:szCs w:val="24"/>
        </w:rPr>
        <w:t>, we haven’t bee</w:t>
      </w:r>
      <w:r w:rsidR="00A1198F">
        <w:rPr>
          <w:rFonts w:ascii="Times New Roman" w:hAnsi="Times New Roman" w:cs="Times New Roman"/>
          <w:sz w:val="24"/>
          <w:szCs w:val="24"/>
        </w:rPr>
        <w:t>n able to move away from others. For example,</w:t>
      </w:r>
      <w:r w:rsidR="00730FA5">
        <w:rPr>
          <w:rFonts w:ascii="Times New Roman" w:hAnsi="Times New Roman" w:cs="Times New Roman"/>
          <w:sz w:val="24"/>
          <w:szCs w:val="24"/>
        </w:rPr>
        <w:t xml:space="preserve"> we haven’t</w:t>
      </w:r>
      <w:r w:rsidR="00E018D5">
        <w:rPr>
          <w:rFonts w:ascii="Times New Roman" w:hAnsi="Times New Roman" w:cs="Times New Roman"/>
          <w:sz w:val="24"/>
          <w:szCs w:val="24"/>
        </w:rPr>
        <w:t xml:space="preserve"> (yet)</w:t>
      </w:r>
      <w:r w:rsidR="00730FA5">
        <w:rPr>
          <w:rFonts w:ascii="Times New Roman" w:hAnsi="Times New Roman" w:cs="Times New Roman"/>
          <w:sz w:val="24"/>
          <w:szCs w:val="24"/>
        </w:rPr>
        <w:t xml:space="preserve"> been able to holistically</w:t>
      </w:r>
      <w:r w:rsidR="00E018D5">
        <w:rPr>
          <w:rFonts w:ascii="Times New Roman" w:hAnsi="Times New Roman" w:cs="Times New Roman"/>
          <w:sz w:val="24"/>
          <w:szCs w:val="24"/>
        </w:rPr>
        <w:t xml:space="preserve"> move towards a different means of assessment.</w:t>
      </w:r>
    </w:p>
    <w:p w:rsidR="009F003A" w:rsidRDefault="00253FB0" w:rsidP="00A21E2F">
      <w:pPr>
        <w:spacing w:after="0" w:line="480" w:lineRule="auto"/>
        <w:rPr>
          <w:rFonts w:ascii="Times New Roman" w:hAnsi="Times New Roman" w:cs="Times New Roman"/>
          <w:sz w:val="24"/>
          <w:szCs w:val="24"/>
        </w:rPr>
      </w:pPr>
      <w:r>
        <w:rPr>
          <w:rFonts w:ascii="Times New Roman" w:hAnsi="Times New Roman" w:cs="Times New Roman"/>
          <w:sz w:val="24"/>
          <w:szCs w:val="24"/>
        </w:rPr>
        <w:tab/>
        <w:t>The probability of the university holistically flipping the paradigm of assessment is preposterous. The university doesn’</w:t>
      </w:r>
      <w:r w:rsidR="003B01B7">
        <w:rPr>
          <w:rFonts w:ascii="Times New Roman" w:hAnsi="Times New Roman" w:cs="Times New Roman"/>
          <w:sz w:val="24"/>
          <w:szCs w:val="24"/>
        </w:rPr>
        <w:t xml:space="preserve">t have to change the </w:t>
      </w:r>
      <w:r w:rsidR="00BB53FD">
        <w:rPr>
          <w:rFonts w:ascii="Times New Roman" w:hAnsi="Times New Roman" w:cs="Times New Roman"/>
          <w:sz w:val="24"/>
          <w:szCs w:val="24"/>
        </w:rPr>
        <w:t xml:space="preserve">assessment </w:t>
      </w:r>
      <w:r w:rsidR="003B01B7">
        <w:rPr>
          <w:rFonts w:ascii="Times New Roman" w:hAnsi="Times New Roman" w:cs="Times New Roman"/>
          <w:sz w:val="24"/>
          <w:szCs w:val="24"/>
        </w:rPr>
        <w:t>system: they’ve</w:t>
      </w:r>
      <w:r>
        <w:rPr>
          <w:rFonts w:ascii="Times New Roman" w:hAnsi="Times New Roman" w:cs="Times New Roman"/>
          <w:sz w:val="24"/>
          <w:szCs w:val="24"/>
        </w:rPr>
        <w:t xml:space="preserve"> </w:t>
      </w:r>
      <w:r w:rsidRPr="003B01B7">
        <w:rPr>
          <w:rFonts w:ascii="Times New Roman" w:hAnsi="Times New Roman" w:cs="Times New Roman"/>
          <w:i/>
          <w:sz w:val="24"/>
          <w:szCs w:val="24"/>
        </w:rPr>
        <w:t xml:space="preserve">always </w:t>
      </w:r>
      <w:r w:rsidR="00BB53FD">
        <w:rPr>
          <w:rFonts w:ascii="Times New Roman" w:hAnsi="Times New Roman" w:cs="Times New Roman"/>
          <w:sz w:val="24"/>
          <w:szCs w:val="24"/>
        </w:rPr>
        <w:t>used it and</w:t>
      </w:r>
      <w:r w:rsidR="00CE674E">
        <w:rPr>
          <w:rFonts w:ascii="Times New Roman" w:hAnsi="Times New Roman" w:cs="Times New Roman"/>
          <w:sz w:val="24"/>
          <w:szCs w:val="24"/>
        </w:rPr>
        <w:t xml:space="preserve"> have</w:t>
      </w:r>
      <w:r w:rsidR="00BB53FD">
        <w:rPr>
          <w:rFonts w:ascii="Times New Roman" w:hAnsi="Times New Roman" w:cs="Times New Roman"/>
          <w:sz w:val="24"/>
          <w:szCs w:val="24"/>
        </w:rPr>
        <w:t xml:space="preserve"> done so successfully – producing and d</w:t>
      </w:r>
      <w:r w:rsidR="003B01B7">
        <w:rPr>
          <w:rFonts w:ascii="Times New Roman" w:hAnsi="Times New Roman" w:cs="Times New Roman"/>
          <w:sz w:val="24"/>
          <w:szCs w:val="24"/>
        </w:rPr>
        <w:t xml:space="preserve">istributing </w:t>
      </w:r>
      <w:r w:rsidR="00BB53FD">
        <w:rPr>
          <w:rFonts w:ascii="Times New Roman" w:hAnsi="Times New Roman" w:cs="Times New Roman"/>
          <w:sz w:val="24"/>
          <w:szCs w:val="24"/>
        </w:rPr>
        <w:t xml:space="preserve">letter-grades </w:t>
      </w:r>
      <w:r w:rsidR="00CE674E">
        <w:rPr>
          <w:rFonts w:ascii="Times New Roman" w:hAnsi="Times New Roman" w:cs="Times New Roman"/>
          <w:sz w:val="24"/>
          <w:szCs w:val="24"/>
        </w:rPr>
        <w:t>“</w:t>
      </w:r>
      <w:r w:rsidR="00BB53FD">
        <w:rPr>
          <w:rFonts w:ascii="Times New Roman" w:hAnsi="Times New Roman" w:cs="Times New Roman"/>
          <w:sz w:val="24"/>
          <w:szCs w:val="24"/>
        </w:rPr>
        <w:t>works</w:t>
      </w:r>
      <w:r w:rsidR="007D64E3">
        <w:rPr>
          <w:rFonts w:ascii="Times New Roman" w:hAnsi="Times New Roman" w:cs="Times New Roman"/>
          <w:sz w:val="24"/>
          <w:szCs w:val="24"/>
        </w:rPr>
        <w:t>.</w:t>
      </w:r>
      <w:r w:rsidR="00CE674E">
        <w:rPr>
          <w:rFonts w:ascii="Times New Roman" w:hAnsi="Times New Roman" w:cs="Times New Roman"/>
          <w:sz w:val="24"/>
          <w:szCs w:val="24"/>
        </w:rPr>
        <w:t>”</w:t>
      </w:r>
      <w:r w:rsidR="007D64E3">
        <w:rPr>
          <w:rFonts w:ascii="Times New Roman" w:hAnsi="Times New Roman" w:cs="Times New Roman"/>
          <w:sz w:val="24"/>
          <w:szCs w:val="24"/>
        </w:rPr>
        <w:t xml:space="preserve"> Look at the business model:</w:t>
      </w:r>
      <w:r w:rsidR="003B01B7">
        <w:rPr>
          <w:rFonts w:ascii="Times New Roman" w:hAnsi="Times New Roman" w:cs="Times New Roman"/>
          <w:sz w:val="24"/>
          <w:szCs w:val="24"/>
        </w:rPr>
        <w:t xml:space="preserve"> they’ve cultivated a </w:t>
      </w:r>
      <w:r w:rsidR="00993711">
        <w:rPr>
          <w:rFonts w:ascii="Times New Roman" w:hAnsi="Times New Roman" w:cs="Times New Roman"/>
          <w:sz w:val="24"/>
          <w:szCs w:val="24"/>
        </w:rPr>
        <w:t>system</w:t>
      </w:r>
      <w:r w:rsidR="003B01B7">
        <w:rPr>
          <w:rFonts w:ascii="Times New Roman" w:hAnsi="Times New Roman" w:cs="Times New Roman"/>
          <w:sz w:val="24"/>
          <w:szCs w:val="24"/>
        </w:rPr>
        <w:t xml:space="preserve"> that generates hundreds of millions of dollars ev</w:t>
      </w:r>
      <w:r w:rsidR="00D03A82">
        <w:rPr>
          <w:rFonts w:ascii="Times New Roman" w:hAnsi="Times New Roman" w:cs="Times New Roman"/>
          <w:sz w:val="24"/>
          <w:szCs w:val="24"/>
        </w:rPr>
        <w:t>ery year.</w:t>
      </w:r>
      <w:r w:rsidR="00171D87">
        <w:rPr>
          <w:rFonts w:ascii="Times New Roman" w:hAnsi="Times New Roman" w:cs="Times New Roman"/>
          <w:sz w:val="24"/>
          <w:szCs w:val="24"/>
        </w:rPr>
        <w:t xml:space="preserve"> </w:t>
      </w:r>
      <w:r w:rsidR="0094124E">
        <w:rPr>
          <w:rFonts w:ascii="Times New Roman" w:hAnsi="Times New Roman" w:cs="Times New Roman"/>
          <w:sz w:val="24"/>
          <w:szCs w:val="24"/>
        </w:rPr>
        <w:t>But,</w:t>
      </w:r>
      <w:r w:rsidR="00993711">
        <w:rPr>
          <w:rFonts w:ascii="Times New Roman" w:hAnsi="Times New Roman" w:cs="Times New Roman"/>
          <w:sz w:val="24"/>
          <w:szCs w:val="24"/>
        </w:rPr>
        <w:t xml:space="preserve"> thankfully,</w:t>
      </w:r>
      <w:r w:rsidR="0094124E">
        <w:rPr>
          <w:rFonts w:ascii="Times New Roman" w:hAnsi="Times New Roman" w:cs="Times New Roman"/>
          <w:sz w:val="24"/>
          <w:szCs w:val="24"/>
        </w:rPr>
        <w:t xml:space="preserve"> composition studies is a whole diff</w:t>
      </w:r>
      <w:r w:rsidR="00A41018">
        <w:rPr>
          <w:rFonts w:ascii="Times New Roman" w:hAnsi="Times New Roman" w:cs="Times New Roman"/>
          <w:sz w:val="24"/>
          <w:szCs w:val="24"/>
        </w:rPr>
        <w:t xml:space="preserve">erent system with </w:t>
      </w:r>
      <w:r w:rsidR="0094124E">
        <w:rPr>
          <w:rFonts w:ascii="Times New Roman" w:hAnsi="Times New Roman" w:cs="Times New Roman"/>
          <w:sz w:val="24"/>
          <w:szCs w:val="24"/>
        </w:rPr>
        <w:t xml:space="preserve">different </w:t>
      </w:r>
      <w:r w:rsidR="005B7B68">
        <w:rPr>
          <w:rFonts w:ascii="Times New Roman" w:hAnsi="Times New Roman" w:cs="Times New Roman"/>
          <w:sz w:val="24"/>
          <w:szCs w:val="24"/>
        </w:rPr>
        <w:t>theories</w:t>
      </w:r>
      <w:r w:rsidR="0094124E">
        <w:rPr>
          <w:rFonts w:ascii="Times New Roman" w:hAnsi="Times New Roman" w:cs="Times New Roman"/>
          <w:sz w:val="24"/>
          <w:szCs w:val="24"/>
        </w:rPr>
        <w:t>, different beliefs, and diffe</w:t>
      </w:r>
      <w:r w:rsidR="00993711">
        <w:rPr>
          <w:rFonts w:ascii="Times New Roman" w:hAnsi="Times New Roman" w:cs="Times New Roman"/>
          <w:sz w:val="24"/>
          <w:szCs w:val="24"/>
        </w:rPr>
        <w:t xml:space="preserve">rent pedagogies. </w:t>
      </w:r>
      <w:r w:rsidR="009F25D3">
        <w:rPr>
          <w:rFonts w:ascii="Times New Roman" w:hAnsi="Times New Roman" w:cs="Times New Roman"/>
          <w:sz w:val="24"/>
          <w:szCs w:val="24"/>
        </w:rPr>
        <w:t>“The function of education is to teach one to think intensively</w:t>
      </w:r>
      <w:r w:rsidR="00E8431C">
        <w:rPr>
          <w:rFonts w:ascii="Times New Roman" w:hAnsi="Times New Roman" w:cs="Times New Roman"/>
          <w:sz w:val="24"/>
          <w:szCs w:val="24"/>
        </w:rPr>
        <w:t xml:space="preserve"> and to think critically,” writes Dr. Martin Luther King Jr</w:t>
      </w:r>
      <w:r w:rsidR="009F25D3">
        <w:rPr>
          <w:rFonts w:ascii="Times New Roman" w:hAnsi="Times New Roman" w:cs="Times New Roman"/>
          <w:sz w:val="24"/>
          <w:szCs w:val="24"/>
        </w:rPr>
        <w:t>.</w:t>
      </w:r>
      <w:r w:rsidR="00E8431C">
        <w:rPr>
          <w:rFonts w:ascii="Times New Roman" w:hAnsi="Times New Roman" w:cs="Times New Roman"/>
          <w:sz w:val="24"/>
          <w:szCs w:val="24"/>
        </w:rPr>
        <w:t xml:space="preserve"> Composition studies has done exactly that:</w:t>
      </w:r>
      <w:r w:rsidR="009F25D3">
        <w:rPr>
          <w:rFonts w:ascii="Times New Roman" w:hAnsi="Times New Roman" w:cs="Times New Roman"/>
          <w:sz w:val="24"/>
          <w:szCs w:val="24"/>
        </w:rPr>
        <w:t xml:space="preserve"> </w:t>
      </w:r>
      <w:r w:rsidR="00E8431C">
        <w:rPr>
          <w:rFonts w:ascii="Times New Roman" w:hAnsi="Times New Roman" w:cs="Times New Roman"/>
          <w:sz w:val="24"/>
          <w:szCs w:val="24"/>
        </w:rPr>
        <w:t>we</w:t>
      </w:r>
      <w:r w:rsidR="003C7EEF">
        <w:rPr>
          <w:rFonts w:ascii="Times New Roman" w:hAnsi="Times New Roman" w:cs="Times New Roman"/>
          <w:sz w:val="24"/>
          <w:szCs w:val="24"/>
        </w:rPr>
        <w:t>’ve</w:t>
      </w:r>
      <w:r w:rsidR="00E8431C">
        <w:rPr>
          <w:rFonts w:ascii="Times New Roman" w:hAnsi="Times New Roman" w:cs="Times New Roman"/>
          <w:sz w:val="24"/>
          <w:szCs w:val="24"/>
        </w:rPr>
        <w:t xml:space="preserve"> urge</w:t>
      </w:r>
      <w:r w:rsidR="003C7EEF">
        <w:rPr>
          <w:rFonts w:ascii="Times New Roman" w:hAnsi="Times New Roman" w:cs="Times New Roman"/>
          <w:sz w:val="24"/>
          <w:szCs w:val="24"/>
        </w:rPr>
        <w:t>d</w:t>
      </w:r>
      <w:r w:rsidR="00525745">
        <w:rPr>
          <w:rFonts w:ascii="Times New Roman" w:hAnsi="Times New Roman" w:cs="Times New Roman"/>
          <w:sz w:val="24"/>
          <w:szCs w:val="24"/>
        </w:rPr>
        <w:t xml:space="preserve"> students to think critically about culture</w:t>
      </w:r>
      <w:r w:rsidR="00E8431C">
        <w:rPr>
          <w:rFonts w:ascii="Times New Roman" w:hAnsi="Times New Roman" w:cs="Times New Roman"/>
          <w:sz w:val="24"/>
          <w:szCs w:val="24"/>
        </w:rPr>
        <w:t>s</w:t>
      </w:r>
      <w:r w:rsidR="00525745">
        <w:rPr>
          <w:rFonts w:ascii="Times New Roman" w:hAnsi="Times New Roman" w:cs="Times New Roman"/>
          <w:sz w:val="24"/>
          <w:szCs w:val="24"/>
        </w:rPr>
        <w:t>, s</w:t>
      </w:r>
      <w:r w:rsidR="005B7B68">
        <w:rPr>
          <w:rFonts w:ascii="Times New Roman" w:hAnsi="Times New Roman" w:cs="Times New Roman"/>
          <w:sz w:val="24"/>
          <w:szCs w:val="24"/>
        </w:rPr>
        <w:t xml:space="preserve">ystems, structures, </w:t>
      </w:r>
      <w:r w:rsidR="00525745">
        <w:rPr>
          <w:rFonts w:ascii="Times New Roman" w:hAnsi="Times New Roman" w:cs="Times New Roman"/>
          <w:sz w:val="24"/>
          <w:szCs w:val="24"/>
        </w:rPr>
        <w:t>hierarchies, and writing.</w:t>
      </w:r>
      <w:r w:rsidR="003C7EEF">
        <w:rPr>
          <w:rFonts w:ascii="Times New Roman" w:hAnsi="Times New Roman" w:cs="Times New Roman"/>
          <w:sz w:val="24"/>
          <w:szCs w:val="24"/>
        </w:rPr>
        <w:t xml:space="preserve"> </w:t>
      </w:r>
      <w:r w:rsidR="00DE7C51">
        <w:rPr>
          <w:rFonts w:ascii="Times New Roman" w:hAnsi="Times New Roman" w:cs="Times New Roman"/>
          <w:sz w:val="24"/>
          <w:szCs w:val="24"/>
        </w:rPr>
        <w:t xml:space="preserve">Composition </w:t>
      </w:r>
      <w:r w:rsidR="003C7EEF">
        <w:rPr>
          <w:rFonts w:ascii="Times New Roman" w:hAnsi="Times New Roman" w:cs="Times New Roman"/>
          <w:sz w:val="24"/>
          <w:szCs w:val="24"/>
        </w:rPr>
        <w:t xml:space="preserve">scholarship </w:t>
      </w:r>
      <w:r w:rsidR="00F37362">
        <w:rPr>
          <w:rFonts w:ascii="Times New Roman" w:hAnsi="Times New Roman" w:cs="Times New Roman"/>
          <w:sz w:val="24"/>
          <w:szCs w:val="24"/>
        </w:rPr>
        <w:t>has</w:t>
      </w:r>
      <w:r w:rsidR="001A759E">
        <w:rPr>
          <w:rFonts w:ascii="Times New Roman" w:hAnsi="Times New Roman" w:cs="Times New Roman"/>
          <w:sz w:val="24"/>
          <w:szCs w:val="24"/>
        </w:rPr>
        <w:t xml:space="preserve"> intensively focused on</w:t>
      </w:r>
      <w:r w:rsidR="00367738">
        <w:rPr>
          <w:rFonts w:ascii="Times New Roman" w:hAnsi="Times New Roman" w:cs="Times New Roman"/>
          <w:sz w:val="24"/>
          <w:szCs w:val="24"/>
        </w:rPr>
        <w:t xml:space="preserve"> </w:t>
      </w:r>
      <w:r w:rsidR="00525745">
        <w:rPr>
          <w:rFonts w:ascii="Times New Roman" w:hAnsi="Times New Roman" w:cs="Times New Roman"/>
          <w:sz w:val="24"/>
          <w:szCs w:val="24"/>
        </w:rPr>
        <w:t xml:space="preserve">the role of the </w:t>
      </w:r>
      <w:r w:rsidR="003C7EEF">
        <w:rPr>
          <w:rFonts w:ascii="Times New Roman" w:hAnsi="Times New Roman" w:cs="Times New Roman"/>
          <w:sz w:val="24"/>
          <w:szCs w:val="24"/>
        </w:rPr>
        <w:t xml:space="preserve">student </w:t>
      </w:r>
      <w:r w:rsidR="000F2E58">
        <w:rPr>
          <w:rFonts w:ascii="Times New Roman" w:hAnsi="Times New Roman" w:cs="Times New Roman"/>
          <w:sz w:val="24"/>
          <w:szCs w:val="24"/>
        </w:rPr>
        <w:t>writer (Knoblauch and Brannon, 1982</w:t>
      </w:r>
      <w:r w:rsidR="00525745">
        <w:rPr>
          <w:rFonts w:ascii="Times New Roman" w:hAnsi="Times New Roman" w:cs="Times New Roman"/>
          <w:sz w:val="24"/>
          <w:szCs w:val="24"/>
        </w:rPr>
        <w:t>)</w:t>
      </w:r>
      <w:r w:rsidR="00367738">
        <w:rPr>
          <w:rFonts w:ascii="Times New Roman" w:hAnsi="Times New Roman" w:cs="Times New Roman"/>
          <w:sz w:val="24"/>
          <w:szCs w:val="24"/>
        </w:rPr>
        <w:t>, the significance of feedback (Sommers</w:t>
      </w:r>
      <w:r w:rsidR="000F2E58">
        <w:rPr>
          <w:rFonts w:ascii="Times New Roman" w:hAnsi="Times New Roman" w:cs="Times New Roman"/>
          <w:sz w:val="24"/>
          <w:szCs w:val="24"/>
        </w:rPr>
        <w:t>, 2006</w:t>
      </w:r>
      <w:r w:rsidR="00367738">
        <w:rPr>
          <w:rFonts w:ascii="Times New Roman" w:hAnsi="Times New Roman" w:cs="Times New Roman"/>
          <w:sz w:val="24"/>
          <w:szCs w:val="24"/>
        </w:rPr>
        <w:t>; Straub</w:t>
      </w:r>
      <w:r w:rsidR="00156A3E">
        <w:rPr>
          <w:rFonts w:ascii="Times New Roman" w:hAnsi="Times New Roman" w:cs="Times New Roman"/>
          <w:sz w:val="24"/>
          <w:szCs w:val="24"/>
        </w:rPr>
        <w:t>, 1996</w:t>
      </w:r>
      <w:r w:rsidR="00367738">
        <w:rPr>
          <w:rFonts w:ascii="Times New Roman" w:hAnsi="Times New Roman" w:cs="Times New Roman"/>
          <w:sz w:val="24"/>
          <w:szCs w:val="24"/>
        </w:rPr>
        <w:t>)</w:t>
      </w:r>
      <w:r w:rsidR="0043438E">
        <w:rPr>
          <w:rFonts w:ascii="Times New Roman" w:hAnsi="Times New Roman" w:cs="Times New Roman"/>
          <w:sz w:val="24"/>
          <w:szCs w:val="24"/>
        </w:rPr>
        <w:t xml:space="preserve">, </w:t>
      </w:r>
      <w:r w:rsidR="005B7B68">
        <w:rPr>
          <w:rFonts w:ascii="Times New Roman" w:hAnsi="Times New Roman" w:cs="Times New Roman"/>
          <w:sz w:val="24"/>
          <w:szCs w:val="24"/>
        </w:rPr>
        <w:t xml:space="preserve">an assortment of pedagogical lenses, </w:t>
      </w:r>
      <w:r w:rsidR="0043438E">
        <w:rPr>
          <w:rFonts w:ascii="Times New Roman" w:hAnsi="Times New Roman" w:cs="Times New Roman"/>
          <w:sz w:val="24"/>
          <w:szCs w:val="24"/>
        </w:rPr>
        <w:t>genre as a social action (Miller</w:t>
      </w:r>
      <w:r w:rsidR="002B114C">
        <w:rPr>
          <w:rFonts w:ascii="Times New Roman" w:hAnsi="Times New Roman" w:cs="Times New Roman"/>
          <w:sz w:val="24"/>
          <w:szCs w:val="24"/>
        </w:rPr>
        <w:t>, 1986</w:t>
      </w:r>
      <w:r w:rsidR="0043438E">
        <w:rPr>
          <w:rFonts w:ascii="Times New Roman" w:hAnsi="Times New Roman" w:cs="Times New Roman"/>
          <w:sz w:val="24"/>
          <w:szCs w:val="24"/>
        </w:rPr>
        <w:t>; Devitt</w:t>
      </w:r>
      <w:r w:rsidR="002B114C">
        <w:rPr>
          <w:rFonts w:ascii="Times New Roman" w:hAnsi="Times New Roman" w:cs="Times New Roman"/>
          <w:sz w:val="24"/>
          <w:szCs w:val="24"/>
        </w:rPr>
        <w:t>, 2004</w:t>
      </w:r>
      <w:r w:rsidR="0043438E">
        <w:rPr>
          <w:rFonts w:ascii="Times New Roman" w:hAnsi="Times New Roman" w:cs="Times New Roman"/>
          <w:sz w:val="24"/>
          <w:szCs w:val="24"/>
        </w:rPr>
        <w:t xml:space="preserve">), </w:t>
      </w:r>
      <w:r w:rsidR="003C7EEF">
        <w:rPr>
          <w:rFonts w:ascii="Times New Roman" w:hAnsi="Times New Roman" w:cs="Times New Roman"/>
          <w:sz w:val="24"/>
          <w:szCs w:val="24"/>
        </w:rPr>
        <w:t>and now, digital rhetoric and multimodality</w:t>
      </w:r>
      <w:r w:rsidR="00CD0592">
        <w:rPr>
          <w:rFonts w:ascii="Times New Roman" w:hAnsi="Times New Roman" w:cs="Times New Roman"/>
          <w:sz w:val="24"/>
          <w:szCs w:val="24"/>
        </w:rPr>
        <w:t>.</w:t>
      </w:r>
      <w:r w:rsidR="004F7E55">
        <w:rPr>
          <w:rFonts w:ascii="Times New Roman" w:hAnsi="Times New Roman" w:cs="Times New Roman"/>
          <w:sz w:val="24"/>
          <w:szCs w:val="24"/>
        </w:rPr>
        <w:t xml:space="preserve"> In some ways,</w:t>
      </w:r>
      <w:r w:rsidR="00F37362">
        <w:rPr>
          <w:rFonts w:ascii="Times New Roman" w:hAnsi="Times New Roman" w:cs="Times New Roman"/>
          <w:sz w:val="24"/>
          <w:szCs w:val="24"/>
        </w:rPr>
        <w:t xml:space="preserve"> I’d argue that composition studies is alwa</w:t>
      </w:r>
      <w:r w:rsidR="002E6198">
        <w:rPr>
          <w:rFonts w:ascii="Times New Roman" w:hAnsi="Times New Roman" w:cs="Times New Roman"/>
          <w:sz w:val="24"/>
          <w:szCs w:val="24"/>
        </w:rPr>
        <w:t>ys staring down the “traditional</w:t>
      </w:r>
      <w:r w:rsidR="00F37362">
        <w:rPr>
          <w:rFonts w:ascii="Times New Roman" w:hAnsi="Times New Roman" w:cs="Times New Roman"/>
          <w:sz w:val="24"/>
          <w:szCs w:val="24"/>
        </w:rPr>
        <w:t xml:space="preserve">,” looking to complicate it, to find more complexities, to twist its nature, and to </w:t>
      </w:r>
      <w:r w:rsidR="002E6198">
        <w:rPr>
          <w:rFonts w:ascii="Times New Roman" w:hAnsi="Times New Roman" w:cs="Times New Roman"/>
          <w:sz w:val="24"/>
          <w:szCs w:val="24"/>
        </w:rPr>
        <w:t xml:space="preserve">overcome it. </w:t>
      </w:r>
    </w:p>
    <w:p w:rsidR="00D53772" w:rsidRDefault="009F003A" w:rsidP="005C31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66668">
        <w:rPr>
          <w:rFonts w:ascii="Times New Roman" w:hAnsi="Times New Roman" w:cs="Times New Roman"/>
          <w:sz w:val="24"/>
          <w:szCs w:val="24"/>
        </w:rPr>
        <w:t xml:space="preserve">But have we been able to overcome our feelings – some of strong distaste and some indifferent – about assessment? Through multimodal pedagogy, </w:t>
      </w:r>
      <w:r>
        <w:rPr>
          <w:rFonts w:ascii="Times New Roman" w:hAnsi="Times New Roman" w:cs="Times New Roman"/>
          <w:sz w:val="24"/>
          <w:szCs w:val="24"/>
        </w:rPr>
        <w:t xml:space="preserve">I believe composition is at the edge of redefining assessment. </w:t>
      </w:r>
      <w:r w:rsidR="00AA201F">
        <w:rPr>
          <w:rFonts w:ascii="Times New Roman" w:hAnsi="Times New Roman" w:cs="Times New Roman"/>
          <w:sz w:val="24"/>
          <w:szCs w:val="24"/>
        </w:rPr>
        <w:t xml:space="preserve">It’s just not there </w:t>
      </w:r>
      <w:r w:rsidR="0009454A">
        <w:rPr>
          <w:rFonts w:ascii="Times New Roman" w:hAnsi="Times New Roman" w:cs="Times New Roman"/>
          <w:sz w:val="24"/>
          <w:szCs w:val="24"/>
        </w:rPr>
        <w:t>(yet</w:t>
      </w:r>
      <w:r w:rsidR="005C315E">
        <w:rPr>
          <w:rFonts w:ascii="Times New Roman" w:hAnsi="Times New Roman" w:cs="Times New Roman"/>
          <w:sz w:val="24"/>
          <w:szCs w:val="24"/>
        </w:rPr>
        <w:t xml:space="preserve">). </w:t>
      </w:r>
      <w:r w:rsidR="0054592F">
        <w:rPr>
          <w:rFonts w:ascii="Times New Roman" w:hAnsi="Times New Roman" w:cs="Times New Roman"/>
          <w:sz w:val="24"/>
          <w:szCs w:val="24"/>
        </w:rPr>
        <w:t>In order to better understand this, first, I’m going to analyze what multimodal pedagogy affords the composition classroom in regards to student “choice” and how it cultivates one of</w:t>
      </w:r>
      <w:r w:rsidR="00DB5BCA">
        <w:rPr>
          <w:rFonts w:ascii="Times New Roman" w:hAnsi="Times New Roman" w:cs="Times New Roman"/>
          <w:sz w:val="24"/>
          <w:szCs w:val="24"/>
        </w:rPr>
        <w:t xml:space="preserve"> our</w:t>
      </w:r>
      <w:r w:rsidR="0054592F">
        <w:rPr>
          <w:rFonts w:ascii="Times New Roman" w:hAnsi="Times New Roman" w:cs="Times New Roman"/>
          <w:sz w:val="24"/>
          <w:szCs w:val="24"/>
        </w:rPr>
        <w:t xml:space="preserve"> discipline’s main outcomes – process.</w:t>
      </w:r>
      <w:r w:rsidR="006C4F97">
        <w:rPr>
          <w:rFonts w:ascii="Times New Roman" w:hAnsi="Times New Roman" w:cs="Times New Roman"/>
          <w:sz w:val="24"/>
          <w:szCs w:val="24"/>
        </w:rPr>
        <w:t xml:space="preserve"> Then, I’m going to offer the grading contract as a means of assessment that coincides with multimodal pe</w:t>
      </w:r>
      <w:r w:rsidR="00172135">
        <w:rPr>
          <w:rFonts w:ascii="Times New Roman" w:hAnsi="Times New Roman" w:cs="Times New Roman"/>
          <w:sz w:val="24"/>
          <w:szCs w:val="24"/>
        </w:rPr>
        <w:t>dagogy; the grading contract, like the essence of multimodal pedagogy, can be seen as a way to expand and sup</w:t>
      </w:r>
      <w:r w:rsidR="008C3562">
        <w:rPr>
          <w:rFonts w:ascii="Times New Roman" w:hAnsi="Times New Roman" w:cs="Times New Roman"/>
          <w:sz w:val="24"/>
          <w:szCs w:val="24"/>
        </w:rPr>
        <w:t xml:space="preserve">port our shift(s) away from </w:t>
      </w:r>
      <w:r w:rsidR="00172135">
        <w:rPr>
          <w:rFonts w:ascii="Times New Roman" w:hAnsi="Times New Roman" w:cs="Times New Roman"/>
          <w:sz w:val="24"/>
          <w:szCs w:val="24"/>
        </w:rPr>
        <w:t>traditional framework.</w:t>
      </w:r>
      <w:r w:rsidR="00D269CD">
        <w:rPr>
          <w:rFonts w:ascii="Times New Roman" w:hAnsi="Times New Roman" w:cs="Times New Roman"/>
          <w:sz w:val="24"/>
          <w:szCs w:val="24"/>
        </w:rPr>
        <w:t xml:space="preserve"> I’ll </w:t>
      </w:r>
      <w:r w:rsidR="00E850C5">
        <w:rPr>
          <w:rFonts w:ascii="Times New Roman" w:hAnsi="Times New Roman" w:cs="Times New Roman"/>
          <w:sz w:val="24"/>
          <w:szCs w:val="24"/>
        </w:rPr>
        <w:t>conclude with</w:t>
      </w:r>
      <w:r w:rsidR="00D269CD">
        <w:rPr>
          <w:rFonts w:ascii="Times New Roman" w:hAnsi="Times New Roman" w:cs="Times New Roman"/>
          <w:sz w:val="24"/>
          <w:szCs w:val="24"/>
        </w:rPr>
        <w:t xml:space="preserve"> practical application</w:t>
      </w:r>
      <w:r w:rsidR="00E850C5">
        <w:rPr>
          <w:rFonts w:ascii="Times New Roman" w:hAnsi="Times New Roman" w:cs="Times New Roman"/>
          <w:sz w:val="24"/>
          <w:szCs w:val="24"/>
        </w:rPr>
        <w:t xml:space="preserve"> by</w:t>
      </w:r>
      <w:r w:rsidR="00D269CD">
        <w:rPr>
          <w:rFonts w:ascii="Times New Roman" w:hAnsi="Times New Roman" w:cs="Times New Roman"/>
          <w:sz w:val="24"/>
          <w:szCs w:val="24"/>
        </w:rPr>
        <w:t xml:space="preserve"> </w:t>
      </w:r>
      <w:r w:rsidR="00E850C5">
        <w:rPr>
          <w:rFonts w:ascii="Times New Roman" w:hAnsi="Times New Roman" w:cs="Times New Roman"/>
          <w:sz w:val="24"/>
          <w:szCs w:val="24"/>
        </w:rPr>
        <w:t>illustrating</w:t>
      </w:r>
      <w:r w:rsidR="00D269CD">
        <w:rPr>
          <w:rFonts w:ascii="Times New Roman" w:hAnsi="Times New Roman" w:cs="Times New Roman"/>
          <w:sz w:val="24"/>
          <w:szCs w:val="24"/>
        </w:rPr>
        <w:t xml:space="preserve"> how the grading contract works</w:t>
      </w:r>
      <w:r w:rsidR="00E850C5">
        <w:rPr>
          <w:rFonts w:ascii="Times New Roman" w:hAnsi="Times New Roman" w:cs="Times New Roman"/>
          <w:sz w:val="24"/>
          <w:szCs w:val="24"/>
        </w:rPr>
        <w:t xml:space="preserve"> </w:t>
      </w:r>
      <w:r w:rsidR="00D269CD">
        <w:rPr>
          <w:rFonts w:ascii="Times New Roman" w:hAnsi="Times New Roman" w:cs="Times New Roman"/>
          <w:sz w:val="24"/>
          <w:szCs w:val="24"/>
        </w:rPr>
        <w:t xml:space="preserve">with </w:t>
      </w:r>
      <w:r w:rsidR="00E850C5">
        <w:rPr>
          <w:rFonts w:ascii="Times New Roman" w:hAnsi="Times New Roman" w:cs="Times New Roman"/>
          <w:sz w:val="24"/>
          <w:szCs w:val="24"/>
        </w:rPr>
        <w:t xml:space="preserve">a </w:t>
      </w:r>
      <w:r w:rsidR="00D269CD">
        <w:rPr>
          <w:rFonts w:ascii="Times New Roman" w:hAnsi="Times New Roman" w:cs="Times New Roman"/>
          <w:sz w:val="24"/>
          <w:szCs w:val="24"/>
        </w:rPr>
        <w:t xml:space="preserve">unit based on a multimodal pedagogical </w:t>
      </w:r>
      <w:r w:rsidR="00E850C5">
        <w:rPr>
          <w:rFonts w:ascii="Times New Roman" w:hAnsi="Times New Roman" w:cs="Times New Roman"/>
          <w:sz w:val="24"/>
          <w:szCs w:val="24"/>
        </w:rPr>
        <w:t>approach.</w:t>
      </w:r>
      <w:r w:rsidR="00D269CD">
        <w:rPr>
          <w:rFonts w:ascii="Times New Roman" w:hAnsi="Times New Roman" w:cs="Times New Roman"/>
          <w:sz w:val="24"/>
          <w:szCs w:val="24"/>
        </w:rPr>
        <w:t xml:space="preserve">    </w:t>
      </w:r>
      <w:r w:rsidR="006C4F97">
        <w:rPr>
          <w:rFonts w:ascii="Times New Roman" w:hAnsi="Times New Roman" w:cs="Times New Roman"/>
          <w:sz w:val="24"/>
          <w:szCs w:val="24"/>
        </w:rPr>
        <w:t xml:space="preserve">  </w:t>
      </w:r>
      <w:r w:rsidR="0054592F">
        <w:rPr>
          <w:rFonts w:ascii="Times New Roman" w:hAnsi="Times New Roman" w:cs="Times New Roman"/>
          <w:sz w:val="24"/>
          <w:szCs w:val="24"/>
        </w:rPr>
        <w:t xml:space="preserve"> </w:t>
      </w:r>
      <w:r w:rsidR="00EC79B0">
        <w:rPr>
          <w:rFonts w:ascii="Times New Roman" w:hAnsi="Times New Roman" w:cs="Times New Roman"/>
          <w:sz w:val="24"/>
          <w:szCs w:val="24"/>
        </w:rPr>
        <w:t xml:space="preserve"> </w:t>
      </w:r>
      <w:r w:rsidR="00BE1BBF">
        <w:rPr>
          <w:rFonts w:ascii="Times New Roman" w:hAnsi="Times New Roman" w:cs="Times New Roman"/>
          <w:sz w:val="24"/>
          <w:szCs w:val="24"/>
        </w:rPr>
        <w:t xml:space="preserve"> </w:t>
      </w:r>
      <w:r w:rsidR="00754830">
        <w:rPr>
          <w:rFonts w:ascii="Times New Roman" w:hAnsi="Times New Roman" w:cs="Times New Roman"/>
          <w:sz w:val="24"/>
          <w:szCs w:val="24"/>
        </w:rPr>
        <w:t xml:space="preserve">  </w:t>
      </w:r>
    </w:p>
    <w:p w:rsidR="004F3B68" w:rsidRDefault="00C65CC4" w:rsidP="004F3B68">
      <w:pPr>
        <w:rPr>
          <w:rFonts w:ascii="Times New Roman" w:hAnsi="Times New Roman" w:cs="Times New Roman"/>
          <w:b/>
          <w:sz w:val="24"/>
          <w:szCs w:val="24"/>
        </w:rPr>
      </w:pPr>
      <w:r>
        <w:rPr>
          <w:rFonts w:ascii="Times New Roman" w:hAnsi="Times New Roman" w:cs="Times New Roman"/>
          <w:b/>
          <w:sz w:val="24"/>
          <w:szCs w:val="24"/>
        </w:rPr>
        <w:t>The affordability of choice</w:t>
      </w:r>
      <w:r w:rsidR="00E850C5">
        <w:rPr>
          <w:rFonts w:ascii="Times New Roman" w:hAnsi="Times New Roman" w:cs="Times New Roman"/>
          <w:b/>
          <w:sz w:val="24"/>
          <w:szCs w:val="24"/>
        </w:rPr>
        <w:t xml:space="preserve"> </w:t>
      </w:r>
      <w:r w:rsidR="0005476D">
        <w:rPr>
          <w:rFonts w:ascii="Times New Roman" w:hAnsi="Times New Roman" w:cs="Times New Roman"/>
          <w:b/>
          <w:sz w:val="24"/>
          <w:szCs w:val="24"/>
        </w:rPr>
        <w:t>in multimodal pedagogy</w:t>
      </w:r>
    </w:p>
    <w:p w:rsidR="004C7231" w:rsidRDefault="00485E34" w:rsidP="003C31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Claire Lutkewitte (2014) broadly defines multimodal composition as “communication using multiple modes that work purposely to create meaning…situated and thus shaped by context, history, audience, place, time, and other factors” (p. 2-3).</w:t>
      </w:r>
      <w:r w:rsidR="00F16E07">
        <w:rPr>
          <w:rFonts w:ascii="Times New Roman" w:hAnsi="Times New Roman" w:cs="Times New Roman"/>
          <w:sz w:val="24"/>
          <w:szCs w:val="24"/>
        </w:rPr>
        <w:t xml:space="preserve"> Rhetorical awareness of how a genre functions and the purposes of that genre is foundational in understanding multimodal pedagogy because multimodal pedagogy attempts t</w:t>
      </w:r>
      <w:r w:rsidR="00601748">
        <w:rPr>
          <w:rFonts w:ascii="Times New Roman" w:hAnsi="Times New Roman" w:cs="Times New Roman"/>
          <w:sz w:val="24"/>
          <w:szCs w:val="24"/>
        </w:rPr>
        <w:t>o bring</w:t>
      </w:r>
      <w:r w:rsidR="00D42725">
        <w:rPr>
          <w:rFonts w:ascii="Times New Roman" w:hAnsi="Times New Roman" w:cs="Times New Roman"/>
          <w:sz w:val="24"/>
          <w:szCs w:val="24"/>
        </w:rPr>
        <w:t xml:space="preserve"> to</w:t>
      </w:r>
      <w:r w:rsidR="00601748">
        <w:rPr>
          <w:rFonts w:ascii="Times New Roman" w:hAnsi="Times New Roman" w:cs="Times New Roman"/>
          <w:sz w:val="24"/>
          <w:szCs w:val="24"/>
        </w:rPr>
        <w:t xml:space="preserve"> </w:t>
      </w:r>
      <w:r w:rsidR="00F16E07">
        <w:rPr>
          <w:rFonts w:ascii="Times New Roman" w:hAnsi="Times New Roman" w:cs="Times New Roman"/>
          <w:sz w:val="24"/>
          <w:szCs w:val="24"/>
        </w:rPr>
        <w:t>light</w:t>
      </w:r>
      <w:r w:rsidR="00D42725">
        <w:rPr>
          <w:rFonts w:ascii="Times New Roman" w:hAnsi="Times New Roman" w:cs="Times New Roman"/>
          <w:sz w:val="24"/>
          <w:szCs w:val="24"/>
        </w:rPr>
        <w:t xml:space="preserve"> </w:t>
      </w:r>
      <w:r w:rsidR="00F16E07">
        <w:rPr>
          <w:rFonts w:ascii="Times New Roman" w:hAnsi="Times New Roman" w:cs="Times New Roman"/>
          <w:sz w:val="24"/>
          <w:szCs w:val="24"/>
        </w:rPr>
        <w:t>the</w:t>
      </w:r>
      <w:r w:rsidR="00601748">
        <w:rPr>
          <w:rFonts w:ascii="Times New Roman" w:hAnsi="Times New Roman" w:cs="Times New Roman"/>
          <w:sz w:val="24"/>
          <w:szCs w:val="24"/>
        </w:rPr>
        <w:t xml:space="preserve"> entire</w:t>
      </w:r>
      <w:r w:rsidR="00F16E07">
        <w:rPr>
          <w:rFonts w:ascii="Times New Roman" w:hAnsi="Times New Roman" w:cs="Times New Roman"/>
          <w:sz w:val="24"/>
          <w:szCs w:val="24"/>
        </w:rPr>
        <w:t xml:space="preserve"> composing process.</w:t>
      </w:r>
      <w:r w:rsidR="00477502">
        <w:rPr>
          <w:rFonts w:ascii="Times New Roman" w:hAnsi="Times New Roman" w:cs="Times New Roman"/>
          <w:sz w:val="24"/>
          <w:szCs w:val="24"/>
        </w:rPr>
        <w:t xml:space="preserve"> The composing process is complex in multimodal composition becaus</w:t>
      </w:r>
      <w:r w:rsidR="006175D5">
        <w:rPr>
          <w:rFonts w:ascii="Times New Roman" w:hAnsi="Times New Roman" w:cs="Times New Roman"/>
          <w:sz w:val="24"/>
          <w:szCs w:val="24"/>
        </w:rPr>
        <w:t>e of the combination of different elements.</w:t>
      </w:r>
      <w:r w:rsidR="00FE1050">
        <w:rPr>
          <w:rFonts w:ascii="Times New Roman" w:hAnsi="Times New Roman" w:cs="Times New Roman"/>
          <w:sz w:val="24"/>
          <w:szCs w:val="24"/>
        </w:rPr>
        <w:t xml:space="preserve"> Claire Lauer (2014) </w:t>
      </w:r>
      <w:r w:rsidR="0032310F">
        <w:rPr>
          <w:rFonts w:ascii="Times New Roman" w:hAnsi="Times New Roman" w:cs="Times New Roman"/>
          <w:sz w:val="24"/>
          <w:szCs w:val="24"/>
        </w:rPr>
        <w:t xml:space="preserve">writes </w:t>
      </w:r>
      <w:r w:rsidR="006B7723">
        <w:rPr>
          <w:rFonts w:ascii="Times New Roman" w:hAnsi="Times New Roman" w:cs="Times New Roman"/>
          <w:sz w:val="24"/>
          <w:szCs w:val="24"/>
        </w:rPr>
        <w:t>that</w:t>
      </w:r>
      <w:r w:rsidR="005E1D7D">
        <w:rPr>
          <w:rFonts w:ascii="Times New Roman" w:hAnsi="Times New Roman" w:cs="Times New Roman"/>
          <w:sz w:val="24"/>
          <w:szCs w:val="24"/>
        </w:rPr>
        <w:t xml:space="preserve"> multimodal</w:t>
      </w:r>
      <w:r w:rsidR="00FE1050">
        <w:rPr>
          <w:rFonts w:ascii="Times New Roman" w:hAnsi="Times New Roman" w:cs="Times New Roman"/>
          <w:sz w:val="24"/>
          <w:szCs w:val="24"/>
        </w:rPr>
        <w:t xml:space="preserve"> texts</w:t>
      </w:r>
      <w:r w:rsidR="005E1D7D">
        <w:rPr>
          <w:rFonts w:ascii="Times New Roman" w:hAnsi="Times New Roman" w:cs="Times New Roman"/>
          <w:sz w:val="24"/>
          <w:szCs w:val="24"/>
        </w:rPr>
        <w:t xml:space="preserve"> are</w:t>
      </w:r>
      <w:r w:rsidR="00FE1050">
        <w:rPr>
          <w:rFonts w:ascii="Times New Roman" w:hAnsi="Times New Roman" w:cs="Times New Roman"/>
          <w:sz w:val="24"/>
          <w:szCs w:val="24"/>
        </w:rPr>
        <w:t xml:space="preserve"> “characterized by the mixed logics brought together through the combination of modes (such as images, text, color, etc.)” (p. 24).</w:t>
      </w:r>
      <w:r w:rsidR="00B530C5">
        <w:rPr>
          <w:rFonts w:ascii="Times New Roman" w:hAnsi="Times New Roman" w:cs="Times New Roman"/>
          <w:sz w:val="24"/>
          <w:szCs w:val="24"/>
        </w:rPr>
        <w:t xml:space="preserve"> The formation of these text</w:t>
      </w:r>
      <w:r w:rsidR="00723317">
        <w:rPr>
          <w:rFonts w:ascii="Times New Roman" w:hAnsi="Times New Roman" w:cs="Times New Roman"/>
          <w:sz w:val="24"/>
          <w:szCs w:val="24"/>
        </w:rPr>
        <w:t>s</w:t>
      </w:r>
      <w:r w:rsidR="00B530C5">
        <w:rPr>
          <w:rFonts w:ascii="Times New Roman" w:hAnsi="Times New Roman" w:cs="Times New Roman"/>
          <w:sz w:val="24"/>
          <w:szCs w:val="24"/>
        </w:rPr>
        <w:t xml:space="preserve">, </w:t>
      </w:r>
      <w:r w:rsidR="00941671">
        <w:rPr>
          <w:rFonts w:ascii="Times New Roman" w:hAnsi="Times New Roman" w:cs="Times New Roman"/>
          <w:sz w:val="24"/>
          <w:szCs w:val="24"/>
        </w:rPr>
        <w:t>like all texts (even alphabetic)</w:t>
      </w:r>
      <w:r w:rsidR="00B530C5">
        <w:rPr>
          <w:rFonts w:ascii="Times New Roman" w:hAnsi="Times New Roman" w:cs="Times New Roman"/>
          <w:sz w:val="24"/>
          <w:szCs w:val="24"/>
        </w:rPr>
        <w:t>,</w:t>
      </w:r>
      <w:r w:rsidR="00D43574">
        <w:rPr>
          <w:rFonts w:ascii="Times New Roman" w:hAnsi="Times New Roman" w:cs="Times New Roman"/>
          <w:sz w:val="24"/>
          <w:szCs w:val="24"/>
        </w:rPr>
        <w:t xml:space="preserve"> doesn’t happen linearly</w:t>
      </w:r>
      <w:r w:rsidR="00D42725">
        <w:rPr>
          <w:rFonts w:ascii="Times New Roman" w:hAnsi="Times New Roman" w:cs="Times New Roman"/>
          <w:sz w:val="24"/>
          <w:szCs w:val="24"/>
        </w:rPr>
        <w:t xml:space="preserve">. </w:t>
      </w:r>
      <w:r w:rsidR="00941671">
        <w:rPr>
          <w:rFonts w:ascii="Times New Roman" w:hAnsi="Times New Roman" w:cs="Times New Roman"/>
          <w:sz w:val="24"/>
          <w:szCs w:val="24"/>
        </w:rPr>
        <w:t>Furthermore, a</w:t>
      </w:r>
      <w:r w:rsidR="008158E4">
        <w:rPr>
          <w:rFonts w:ascii="Times New Roman" w:hAnsi="Times New Roman" w:cs="Times New Roman"/>
          <w:sz w:val="24"/>
          <w:szCs w:val="24"/>
        </w:rPr>
        <w:t xml:space="preserve">ccording to Shipka (2011), </w:t>
      </w:r>
      <w:r w:rsidR="008B0AFF">
        <w:rPr>
          <w:rFonts w:ascii="Times New Roman" w:hAnsi="Times New Roman" w:cs="Times New Roman"/>
          <w:sz w:val="24"/>
          <w:szCs w:val="24"/>
        </w:rPr>
        <w:t>students</w:t>
      </w:r>
      <w:r w:rsidR="00941671">
        <w:rPr>
          <w:rFonts w:ascii="Times New Roman" w:hAnsi="Times New Roman" w:cs="Times New Roman"/>
          <w:sz w:val="24"/>
          <w:szCs w:val="24"/>
        </w:rPr>
        <w:t xml:space="preserve"> have</w:t>
      </w:r>
      <w:r w:rsidR="008B0AFF">
        <w:rPr>
          <w:rFonts w:ascii="Times New Roman" w:hAnsi="Times New Roman" w:cs="Times New Roman"/>
          <w:sz w:val="24"/>
          <w:szCs w:val="24"/>
        </w:rPr>
        <w:t xml:space="preserve"> to question</w:t>
      </w:r>
      <w:r w:rsidR="00D42725">
        <w:rPr>
          <w:rFonts w:ascii="Times New Roman" w:hAnsi="Times New Roman" w:cs="Times New Roman"/>
          <w:sz w:val="24"/>
          <w:szCs w:val="24"/>
        </w:rPr>
        <w:t xml:space="preserve"> their own role and what they</w:t>
      </w:r>
      <w:r w:rsidR="00DE33CA">
        <w:rPr>
          <w:rFonts w:ascii="Times New Roman" w:hAnsi="Times New Roman" w:cs="Times New Roman"/>
          <w:sz w:val="24"/>
          <w:szCs w:val="24"/>
        </w:rPr>
        <w:t xml:space="preserve"> </w:t>
      </w:r>
      <w:r w:rsidR="00D42725">
        <w:rPr>
          <w:rFonts w:ascii="Times New Roman" w:hAnsi="Times New Roman" w:cs="Times New Roman"/>
          <w:sz w:val="24"/>
          <w:szCs w:val="24"/>
        </w:rPr>
        <w:t>bring</w:t>
      </w:r>
      <w:r w:rsidR="008B0AFF">
        <w:rPr>
          <w:rFonts w:ascii="Times New Roman" w:hAnsi="Times New Roman" w:cs="Times New Roman"/>
          <w:sz w:val="24"/>
          <w:szCs w:val="24"/>
        </w:rPr>
        <w:t xml:space="preserve"> to the genre and rhetorical situation</w:t>
      </w:r>
      <w:r w:rsidR="00D42725">
        <w:rPr>
          <w:rFonts w:ascii="Times New Roman" w:hAnsi="Times New Roman" w:cs="Times New Roman"/>
          <w:sz w:val="24"/>
          <w:szCs w:val="24"/>
        </w:rPr>
        <w:t xml:space="preserve"> in a multimodal classroom</w:t>
      </w:r>
      <w:r w:rsidR="008B0AFF">
        <w:rPr>
          <w:rFonts w:ascii="Times New Roman" w:hAnsi="Times New Roman" w:cs="Times New Roman"/>
          <w:sz w:val="24"/>
          <w:szCs w:val="24"/>
        </w:rPr>
        <w:t>:</w:t>
      </w:r>
      <w:r w:rsidR="00601748" w:rsidRPr="0011056A">
        <w:rPr>
          <w:rFonts w:ascii="Times New Roman" w:hAnsi="Times New Roman" w:cs="Times New Roman"/>
          <w:sz w:val="24"/>
          <w:szCs w:val="24"/>
        </w:rPr>
        <w:t xml:space="preserve"> “A composi</w:t>
      </w:r>
      <w:r w:rsidR="00452630">
        <w:rPr>
          <w:rFonts w:ascii="Times New Roman" w:hAnsi="Times New Roman" w:cs="Times New Roman"/>
          <w:sz w:val="24"/>
          <w:szCs w:val="24"/>
        </w:rPr>
        <w:t>tion made whole recognizes that</w:t>
      </w:r>
      <w:r w:rsidR="008C2165">
        <w:rPr>
          <w:rFonts w:ascii="Times New Roman" w:hAnsi="Times New Roman" w:cs="Times New Roman"/>
          <w:sz w:val="24"/>
          <w:szCs w:val="24"/>
        </w:rPr>
        <w:t>…</w:t>
      </w:r>
      <w:r w:rsidR="00601748" w:rsidRPr="0011056A">
        <w:rPr>
          <w:rFonts w:ascii="Times New Roman" w:hAnsi="Times New Roman" w:cs="Times New Roman"/>
          <w:sz w:val="24"/>
          <w:szCs w:val="24"/>
        </w:rPr>
        <w:t xml:space="preserve">students may still be afforded the opportunities to consider how they are continually positioned in ways that require them to read, respond to, align with–in short, </w:t>
      </w:r>
      <w:r w:rsidR="00601748" w:rsidRPr="0011056A">
        <w:rPr>
          <w:rFonts w:ascii="Times New Roman" w:hAnsi="Times New Roman" w:cs="Times New Roman"/>
          <w:sz w:val="24"/>
          <w:szCs w:val="24"/>
        </w:rPr>
        <w:lastRenderedPageBreak/>
        <w:t>to negotiate—a streaming interplay of words, images, sounds, scents, and movements” (p. 21)</w:t>
      </w:r>
      <w:r w:rsidR="004C7231">
        <w:rPr>
          <w:rFonts w:ascii="Times New Roman" w:hAnsi="Times New Roman" w:cs="Times New Roman"/>
          <w:sz w:val="24"/>
          <w:szCs w:val="24"/>
        </w:rPr>
        <w:t>.</w:t>
      </w:r>
      <w:r w:rsidR="000A4D73">
        <w:rPr>
          <w:rFonts w:ascii="Times New Roman" w:hAnsi="Times New Roman" w:cs="Times New Roman"/>
          <w:sz w:val="24"/>
          <w:szCs w:val="24"/>
        </w:rPr>
        <w:t xml:space="preserve"> Students are afforded</w:t>
      </w:r>
      <w:r w:rsidR="00941671">
        <w:rPr>
          <w:rFonts w:ascii="Times New Roman" w:hAnsi="Times New Roman" w:cs="Times New Roman"/>
          <w:sz w:val="24"/>
          <w:szCs w:val="24"/>
        </w:rPr>
        <w:t xml:space="preserve"> the ability to play with logics and modes, and students are afforded</w:t>
      </w:r>
      <w:r w:rsidR="000A4D73">
        <w:rPr>
          <w:rFonts w:ascii="Times New Roman" w:hAnsi="Times New Roman" w:cs="Times New Roman"/>
          <w:sz w:val="24"/>
          <w:szCs w:val="24"/>
        </w:rPr>
        <w:t xml:space="preserve"> a voice through multimodal pedago</w:t>
      </w:r>
      <w:r w:rsidR="00941671">
        <w:rPr>
          <w:rFonts w:ascii="Times New Roman" w:hAnsi="Times New Roman" w:cs="Times New Roman"/>
          <w:sz w:val="24"/>
          <w:szCs w:val="24"/>
        </w:rPr>
        <w:t>gy.</w:t>
      </w:r>
      <w:r w:rsidR="000A4D73">
        <w:rPr>
          <w:rFonts w:ascii="Times New Roman" w:hAnsi="Times New Roman" w:cs="Times New Roman"/>
          <w:sz w:val="24"/>
          <w:szCs w:val="24"/>
        </w:rPr>
        <w:t xml:space="preserve"> </w:t>
      </w:r>
      <w:r w:rsidR="006112F8">
        <w:rPr>
          <w:rFonts w:ascii="Times New Roman" w:hAnsi="Times New Roman" w:cs="Times New Roman"/>
          <w:sz w:val="24"/>
          <w:szCs w:val="24"/>
        </w:rPr>
        <w:t>Are students ever afforded to see how they’re positioned against assessment by the institution? Do we see how we’re positioned as deliverers of assessment by the institution? Multimodality allows voices to be heard about restructuring ideologies.</w:t>
      </w:r>
    </w:p>
    <w:p w:rsidR="00794795" w:rsidRDefault="00F16E07" w:rsidP="007947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Lutkewitte writes, “Multimodal composition allows for many voices—even those new, marginalized, or unpopular voices—to be heard” (p. 5). </w:t>
      </w:r>
      <w:r w:rsidR="00F17D82">
        <w:rPr>
          <w:rFonts w:ascii="Times New Roman" w:hAnsi="Times New Roman" w:cs="Times New Roman"/>
          <w:sz w:val="24"/>
          <w:szCs w:val="24"/>
        </w:rPr>
        <w:t xml:space="preserve">A multimodal pedagogical approach attempts to embrace all student voices, even the marginalized, and desires for those voices to be projected. </w:t>
      </w:r>
      <w:r w:rsidR="00595CD6">
        <w:rPr>
          <w:rFonts w:ascii="Times New Roman" w:hAnsi="Times New Roman" w:cs="Times New Roman"/>
          <w:sz w:val="24"/>
          <w:szCs w:val="24"/>
        </w:rPr>
        <w:t xml:space="preserve">The multimodal approach resists the traditional framework that caters towards specific identities, particularly </w:t>
      </w:r>
      <w:r w:rsidR="00452630">
        <w:rPr>
          <w:rFonts w:ascii="Times New Roman" w:hAnsi="Times New Roman" w:cs="Times New Roman"/>
          <w:sz w:val="24"/>
          <w:szCs w:val="24"/>
        </w:rPr>
        <w:t>individuals who have geographical, socio-economical, and racial advantages in the American university.</w:t>
      </w:r>
      <w:r w:rsidR="00332343">
        <w:rPr>
          <w:rFonts w:ascii="Times New Roman" w:hAnsi="Times New Roman" w:cs="Times New Roman"/>
          <w:sz w:val="24"/>
          <w:szCs w:val="24"/>
        </w:rPr>
        <w:t xml:space="preserve"> Multimodal pedagogy cultivates those marginalized voices and provides a platform for all students to be heard because the nature of the assignments complicate understanding and provides a space for flexibility.</w:t>
      </w:r>
      <w:r w:rsidR="00CB2642">
        <w:rPr>
          <w:rFonts w:ascii="Times New Roman" w:hAnsi="Times New Roman" w:cs="Times New Roman"/>
          <w:sz w:val="24"/>
          <w:szCs w:val="24"/>
        </w:rPr>
        <w:t xml:space="preserve"> </w:t>
      </w:r>
      <w:r w:rsidR="00485A40">
        <w:rPr>
          <w:rFonts w:ascii="Times New Roman" w:hAnsi="Times New Roman" w:cs="Times New Roman"/>
          <w:sz w:val="24"/>
          <w:szCs w:val="24"/>
        </w:rPr>
        <w:t>Flexibility allows students the affordance of</w:t>
      </w:r>
      <w:r w:rsidR="00154408">
        <w:rPr>
          <w:rFonts w:ascii="Times New Roman" w:hAnsi="Times New Roman" w:cs="Times New Roman"/>
          <w:sz w:val="24"/>
          <w:szCs w:val="24"/>
        </w:rPr>
        <w:t xml:space="preserve"> approach</w:t>
      </w:r>
      <w:r w:rsidR="00485A40">
        <w:rPr>
          <w:rFonts w:ascii="Times New Roman" w:hAnsi="Times New Roman" w:cs="Times New Roman"/>
          <w:sz w:val="24"/>
          <w:szCs w:val="24"/>
        </w:rPr>
        <w:t>ing</w:t>
      </w:r>
      <w:r w:rsidR="00154408">
        <w:rPr>
          <w:rFonts w:ascii="Times New Roman" w:hAnsi="Times New Roman" w:cs="Times New Roman"/>
          <w:sz w:val="24"/>
          <w:szCs w:val="24"/>
        </w:rPr>
        <w:t xml:space="preserve"> texts in their own way – their own language,</w:t>
      </w:r>
      <w:r w:rsidR="005E4F94">
        <w:rPr>
          <w:rFonts w:ascii="Times New Roman" w:hAnsi="Times New Roman" w:cs="Times New Roman"/>
          <w:sz w:val="24"/>
          <w:szCs w:val="24"/>
        </w:rPr>
        <w:t xml:space="preserve"> their o</w:t>
      </w:r>
      <w:r w:rsidR="002722A0">
        <w:rPr>
          <w:rFonts w:ascii="Times New Roman" w:hAnsi="Times New Roman" w:cs="Times New Roman"/>
          <w:sz w:val="24"/>
          <w:szCs w:val="24"/>
        </w:rPr>
        <w:t xml:space="preserve">wn style, their own </w:t>
      </w:r>
      <w:r w:rsidR="005E4F94">
        <w:rPr>
          <w:rFonts w:ascii="Times New Roman" w:hAnsi="Times New Roman" w:cs="Times New Roman"/>
          <w:sz w:val="24"/>
          <w:szCs w:val="24"/>
        </w:rPr>
        <w:t xml:space="preserve">backgrounds, etc. </w:t>
      </w:r>
      <w:r w:rsidR="00080EAF">
        <w:rPr>
          <w:rFonts w:ascii="Times New Roman" w:hAnsi="Times New Roman" w:cs="Times New Roman"/>
          <w:sz w:val="24"/>
          <w:szCs w:val="24"/>
        </w:rPr>
        <w:t>The</w:t>
      </w:r>
      <w:r w:rsidR="00BC1BB0">
        <w:rPr>
          <w:rFonts w:ascii="Times New Roman" w:hAnsi="Times New Roman" w:cs="Times New Roman"/>
          <w:sz w:val="24"/>
          <w:szCs w:val="24"/>
        </w:rPr>
        <w:t xml:space="preserve"> emphasis on voice</w:t>
      </w:r>
      <w:r w:rsidR="00080EAF">
        <w:rPr>
          <w:rFonts w:ascii="Times New Roman" w:hAnsi="Times New Roman" w:cs="Times New Roman"/>
          <w:sz w:val="24"/>
          <w:szCs w:val="24"/>
        </w:rPr>
        <w:t xml:space="preserve"> and flexibility </w:t>
      </w:r>
      <w:r w:rsidR="00050BC6">
        <w:rPr>
          <w:rFonts w:ascii="Times New Roman" w:hAnsi="Times New Roman" w:cs="Times New Roman"/>
          <w:sz w:val="24"/>
          <w:szCs w:val="24"/>
        </w:rPr>
        <w:t>provides student</w:t>
      </w:r>
      <w:r w:rsidR="00461AC4">
        <w:rPr>
          <w:rFonts w:ascii="Times New Roman" w:hAnsi="Times New Roman" w:cs="Times New Roman"/>
          <w:sz w:val="24"/>
          <w:szCs w:val="24"/>
        </w:rPr>
        <w:t xml:space="preserve"> agency.</w:t>
      </w:r>
    </w:p>
    <w:p w:rsidR="00794795" w:rsidRDefault="002A6A6E" w:rsidP="007947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90EFE">
        <w:rPr>
          <w:rFonts w:ascii="Times New Roman" w:hAnsi="Times New Roman" w:cs="Times New Roman"/>
          <w:sz w:val="24"/>
          <w:szCs w:val="24"/>
        </w:rPr>
        <w:t>he traditional framework, which</w:t>
      </w:r>
      <w:r w:rsidR="00254833">
        <w:rPr>
          <w:rFonts w:ascii="Times New Roman" w:hAnsi="Times New Roman" w:cs="Times New Roman"/>
          <w:sz w:val="24"/>
          <w:szCs w:val="24"/>
        </w:rPr>
        <w:t xml:space="preserve"> often limits student agency and supports a classroom hierarchy</w:t>
      </w:r>
      <w:r w:rsidR="00090EFE">
        <w:rPr>
          <w:rFonts w:ascii="Times New Roman" w:hAnsi="Times New Roman" w:cs="Times New Roman"/>
          <w:sz w:val="24"/>
          <w:szCs w:val="24"/>
        </w:rPr>
        <w:t>,</w:t>
      </w:r>
      <w:r>
        <w:rPr>
          <w:rFonts w:ascii="Times New Roman" w:hAnsi="Times New Roman" w:cs="Times New Roman"/>
          <w:sz w:val="24"/>
          <w:szCs w:val="24"/>
        </w:rPr>
        <w:t xml:space="preserve"> is </w:t>
      </w:r>
      <w:r w:rsidR="0007349C">
        <w:rPr>
          <w:rFonts w:ascii="Times New Roman" w:hAnsi="Times New Roman" w:cs="Times New Roman"/>
          <w:sz w:val="24"/>
          <w:szCs w:val="24"/>
        </w:rPr>
        <w:t>complicated</w:t>
      </w:r>
      <w:r>
        <w:rPr>
          <w:rFonts w:ascii="Times New Roman" w:hAnsi="Times New Roman" w:cs="Times New Roman"/>
          <w:sz w:val="24"/>
          <w:szCs w:val="24"/>
        </w:rPr>
        <w:t xml:space="preserve"> through</w:t>
      </w:r>
      <w:r w:rsidR="00254833">
        <w:rPr>
          <w:rFonts w:ascii="Times New Roman" w:hAnsi="Times New Roman" w:cs="Times New Roman"/>
          <w:sz w:val="24"/>
          <w:szCs w:val="24"/>
        </w:rPr>
        <w:t xml:space="preserve"> multimodal pedagogy </w:t>
      </w:r>
      <w:r w:rsidR="0007349C">
        <w:rPr>
          <w:rFonts w:ascii="Times New Roman" w:hAnsi="Times New Roman" w:cs="Times New Roman"/>
          <w:sz w:val="24"/>
          <w:szCs w:val="24"/>
        </w:rPr>
        <w:t>because of its focus on deconstructing</w:t>
      </w:r>
      <w:r w:rsidR="00254833">
        <w:rPr>
          <w:rFonts w:ascii="Times New Roman" w:hAnsi="Times New Roman" w:cs="Times New Roman"/>
          <w:sz w:val="24"/>
          <w:szCs w:val="24"/>
        </w:rPr>
        <w:t xml:space="preserve"> </w:t>
      </w:r>
      <w:r w:rsidR="00090EFE">
        <w:rPr>
          <w:rFonts w:ascii="Times New Roman" w:hAnsi="Times New Roman" w:cs="Times New Roman"/>
          <w:sz w:val="24"/>
          <w:szCs w:val="24"/>
        </w:rPr>
        <w:t>power structur</w:t>
      </w:r>
      <w:r w:rsidR="00685C8D">
        <w:rPr>
          <w:rFonts w:ascii="Times New Roman" w:hAnsi="Times New Roman" w:cs="Times New Roman"/>
          <w:sz w:val="24"/>
          <w:szCs w:val="24"/>
        </w:rPr>
        <w:t>es.</w:t>
      </w:r>
      <w:r w:rsidR="005A402D">
        <w:rPr>
          <w:rFonts w:ascii="Times New Roman" w:hAnsi="Times New Roman" w:cs="Times New Roman"/>
          <w:sz w:val="24"/>
          <w:szCs w:val="24"/>
        </w:rPr>
        <w:t xml:space="preserve"> </w:t>
      </w:r>
      <w:r w:rsidR="00047132">
        <w:rPr>
          <w:rFonts w:ascii="Times New Roman" w:hAnsi="Times New Roman" w:cs="Times New Roman"/>
          <w:sz w:val="24"/>
          <w:szCs w:val="24"/>
        </w:rPr>
        <w:t>In a multimodal class, t</w:t>
      </w:r>
      <w:r w:rsidR="005A402D">
        <w:rPr>
          <w:rFonts w:ascii="Times New Roman" w:hAnsi="Times New Roman" w:cs="Times New Roman"/>
          <w:sz w:val="24"/>
          <w:szCs w:val="24"/>
        </w:rPr>
        <w:t>eachers and students work together to</w:t>
      </w:r>
      <w:r w:rsidR="00047132">
        <w:rPr>
          <w:rFonts w:ascii="Times New Roman" w:hAnsi="Times New Roman" w:cs="Times New Roman"/>
          <w:sz w:val="24"/>
          <w:szCs w:val="24"/>
        </w:rPr>
        <w:t xml:space="preserve"> better</w:t>
      </w:r>
      <w:r w:rsidR="005A402D">
        <w:rPr>
          <w:rFonts w:ascii="Times New Roman" w:hAnsi="Times New Roman" w:cs="Times New Roman"/>
          <w:sz w:val="24"/>
          <w:szCs w:val="24"/>
        </w:rPr>
        <w:t xml:space="preserve"> un</w:t>
      </w:r>
      <w:r w:rsidR="004963C6">
        <w:rPr>
          <w:rFonts w:ascii="Times New Roman" w:hAnsi="Times New Roman" w:cs="Times New Roman"/>
          <w:sz w:val="24"/>
          <w:szCs w:val="24"/>
        </w:rPr>
        <w:t>derstand digital rhetoric,</w:t>
      </w:r>
      <w:r w:rsidR="00047132">
        <w:rPr>
          <w:rFonts w:ascii="Times New Roman" w:hAnsi="Times New Roman" w:cs="Times New Roman"/>
          <w:sz w:val="24"/>
          <w:szCs w:val="24"/>
        </w:rPr>
        <w:t xml:space="preserve"> visual analysis, modes, the formation of </w:t>
      </w:r>
      <w:r w:rsidR="005A402D">
        <w:rPr>
          <w:rFonts w:ascii="Times New Roman" w:hAnsi="Times New Roman" w:cs="Times New Roman"/>
          <w:sz w:val="24"/>
          <w:szCs w:val="24"/>
        </w:rPr>
        <w:t>criteria,</w:t>
      </w:r>
      <w:r w:rsidR="008136B9">
        <w:rPr>
          <w:rFonts w:ascii="Times New Roman" w:hAnsi="Times New Roman" w:cs="Times New Roman"/>
          <w:sz w:val="24"/>
          <w:szCs w:val="24"/>
        </w:rPr>
        <w:t xml:space="preserve"> and</w:t>
      </w:r>
      <w:r w:rsidR="005A402D">
        <w:rPr>
          <w:rFonts w:ascii="Times New Roman" w:hAnsi="Times New Roman" w:cs="Times New Roman"/>
          <w:sz w:val="24"/>
          <w:szCs w:val="24"/>
        </w:rPr>
        <w:t xml:space="preserve"> </w:t>
      </w:r>
      <w:r w:rsidR="00047132">
        <w:rPr>
          <w:rFonts w:ascii="Times New Roman" w:hAnsi="Times New Roman" w:cs="Times New Roman"/>
          <w:sz w:val="24"/>
          <w:szCs w:val="24"/>
        </w:rPr>
        <w:t xml:space="preserve">the </w:t>
      </w:r>
      <w:r w:rsidR="004963C6">
        <w:rPr>
          <w:rFonts w:ascii="Times New Roman" w:hAnsi="Times New Roman" w:cs="Times New Roman"/>
          <w:sz w:val="24"/>
          <w:szCs w:val="24"/>
        </w:rPr>
        <w:t>accept</w:t>
      </w:r>
      <w:r w:rsidR="00047132">
        <w:rPr>
          <w:rFonts w:ascii="Times New Roman" w:hAnsi="Times New Roman" w:cs="Times New Roman"/>
          <w:sz w:val="24"/>
          <w:szCs w:val="24"/>
        </w:rPr>
        <w:t>ance of f</w:t>
      </w:r>
      <w:r w:rsidR="005A402D">
        <w:rPr>
          <w:rFonts w:ascii="Times New Roman" w:hAnsi="Times New Roman" w:cs="Times New Roman"/>
          <w:sz w:val="24"/>
          <w:szCs w:val="24"/>
        </w:rPr>
        <w:t>ailure</w:t>
      </w:r>
      <w:r w:rsidR="00044511">
        <w:rPr>
          <w:rFonts w:ascii="Times New Roman" w:hAnsi="Times New Roman" w:cs="Times New Roman"/>
          <w:sz w:val="24"/>
          <w:szCs w:val="24"/>
        </w:rPr>
        <w:t>s</w:t>
      </w:r>
      <w:r w:rsidR="005A402D">
        <w:rPr>
          <w:rFonts w:ascii="Times New Roman" w:hAnsi="Times New Roman" w:cs="Times New Roman"/>
          <w:sz w:val="24"/>
          <w:szCs w:val="24"/>
        </w:rPr>
        <w:t>.</w:t>
      </w:r>
      <w:r w:rsidR="007730BC">
        <w:rPr>
          <w:rFonts w:ascii="Times New Roman" w:hAnsi="Times New Roman" w:cs="Times New Roman"/>
          <w:sz w:val="24"/>
          <w:szCs w:val="24"/>
        </w:rPr>
        <w:t xml:space="preserve"> In a</w:t>
      </w:r>
      <w:r w:rsidR="00044511">
        <w:rPr>
          <w:rFonts w:ascii="Times New Roman" w:hAnsi="Times New Roman" w:cs="Times New Roman"/>
          <w:sz w:val="24"/>
          <w:szCs w:val="24"/>
        </w:rPr>
        <w:t xml:space="preserve"> more</w:t>
      </w:r>
      <w:r w:rsidR="007730BC">
        <w:rPr>
          <w:rFonts w:ascii="Times New Roman" w:hAnsi="Times New Roman" w:cs="Times New Roman"/>
          <w:sz w:val="24"/>
          <w:szCs w:val="24"/>
        </w:rPr>
        <w:t xml:space="preserve"> tradi</w:t>
      </w:r>
      <w:r w:rsidR="00B92D3F">
        <w:rPr>
          <w:rFonts w:ascii="Times New Roman" w:hAnsi="Times New Roman" w:cs="Times New Roman"/>
          <w:sz w:val="24"/>
          <w:szCs w:val="24"/>
        </w:rPr>
        <w:t xml:space="preserve">tional classroom, students </w:t>
      </w:r>
      <w:r w:rsidR="00BE43C7">
        <w:rPr>
          <w:rFonts w:ascii="Times New Roman" w:hAnsi="Times New Roman" w:cs="Times New Roman"/>
          <w:sz w:val="24"/>
          <w:szCs w:val="24"/>
        </w:rPr>
        <w:t xml:space="preserve">are </w:t>
      </w:r>
      <w:r w:rsidR="007730BC">
        <w:rPr>
          <w:rFonts w:ascii="Times New Roman" w:hAnsi="Times New Roman" w:cs="Times New Roman"/>
          <w:sz w:val="24"/>
          <w:szCs w:val="24"/>
        </w:rPr>
        <w:t>shamed when experiencing failure.</w:t>
      </w:r>
      <w:r w:rsidR="005A080B">
        <w:rPr>
          <w:rFonts w:ascii="Times New Roman" w:hAnsi="Times New Roman" w:cs="Times New Roman"/>
          <w:sz w:val="24"/>
          <w:szCs w:val="24"/>
        </w:rPr>
        <w:t xml:space="preserve"> The nature of the assignments in a multimodal classroom values the opportunity to fail, to take risks. </w:t>
      </w:r>
      <w:r w:rsidR="00CB2642">
        <w:rPr>
          <w:rFonts w:ascii="Times New Roman" w:hAnsi="Times New Roman" w:cs="Times New Roman"/>
          <w:sz w:val="24"/>
          <w:szCs w:val="24"/>
        </w:rPr>
        <w:t xml:space="preserve">Colleen A. Reilly and Anthony </w:t>
      </w:r>
      <w:r w:rsidR="00AC7508">
        <w:rPr>
          <w:rFonts w:ascii="Times New Roman" w:hAnsi="Times New Roman" w:cs="Times New Roman"/>
          <w:sz w:val="24"/>
          <w:szCs w:val="24"/>
        </w:rPr>
        <w:t>T. Atkins (n.d.</w:t>
      </w:r>
      <w:r w:rsidR="00CB2642">
        <w:rPr>
          <w:rFonts w:ascii="Times New Roman" w:hAnsi="Times New Roman" w:cs="Times New Roman"/>
          <w:sz w:val="24"/>
          <w:szCs w:val="24"/>
        </w:rPr>
        <w:t xml:space="preserve">) write, “Creating digital texts often requires </w:t>
      </w:r>
      <w:r w:rsidR="00521D03">
        <w:rPr>
          <w:rFonts w:ascii="Times New Roman" w:hAnsi="Times New Roman" w:cs="Times New Roman"/>
          <w:sz w:val="24"/>
          <w:szCs w:val="24"/>
        </w:rPr>
        <w:t xml:space="preserve">that students learn new skills, which simultaneously requires that they take risks and experience failure” </w:t>
      </w:r>
      <w:r w:rsidR="00521D03">
        <w:rPr>
          <w:rFonts w:ascii="Times New Roman" w:hAnsi="Times New Roman" w:cs="Times New Roman"/>
          <w:sz w:val="24"/>
          <w:szCs w:val="24"/>
        </w:rPr>
        <w:lastRenderedPageBreak/>
        <w:t>(</w:t>
      </w:r>
      <w:hyperlink r:id="rId8" w:history="1">
        <w:r w:rsidR="00AC7508" w:rsidRPr="006A01F2">
          <w:rPr>
            <w:rStyle w:val="Hyperlink"/>
            <w:rFonts w:ascii="Times New Roman" w:hAnsi="Times New Roman" w:cs="Times New Roman"/>
            <w:sz w:val="24"/>
            <w:szCs w:val="24"/>
          </w:rPr>
          <w:t>http://ccdigitalpress.org/dwae/</w:t>
        </w:r>
      </w:hyperlink>
      <w:r w:rsidR="00521D03">
        <w:rPr>
          <w:rFonts w:ascii="Times New Roman" w:hAnsi="Times New Roman" w:cs="Times New Roman"/>
          <w:sz w:val="24"/>
          <w:szCs w:val="24"/>
        </w:rPr>
        <w:t xml:space="preserve">). </w:t>
      </w:r>
      <w:r w:rsidR="0013610B">
        <w:rPr>
          <w:rFonts w:ascii="Times New Roman" w:hAnsi="Times New Roman" w:cs="Times New Roman"/>
          <w:sz w:val="24"/>
          <w:szCs w:val="24"/>
        </w:rPr>
        <w:t xml:space="preserve">Digital texts and assignments allow </w:t>
      </w:r>
      <w:r w:rsidR="00B56FAE">
        <w:rPr>
          <w:rFonts w:ascii="Times New Roman" w:hAnsi="Times New Roman" w:cs="Times New Roman"/>
          <w:sz w:val="24"/>
          <w:szCs w:val="24"/>
        </w:rPr>
        <w:t>students to choose</w:t>
      </w:r>
      <w:r w:rsidR="001B5BF6">
        <w:rPr>
          <w:rFonts w:ascii="Times New Roman" w:hAnsi="Times New Roman" w:cs="Times New Roman"/>
          <w:sz w:val="24"/>
          <w:szCs w:val="24"/>
        </w:rPr>
        <w:t>, and their choices are</w:t>
      </w:r>
      <w:r w:rsidR="00174250">
        <w:rPr>
          <w:rFonts w:ascii="Times New Roman" w:hAnsi="Times New Roman" w:cs="Times New Roman"/>
          <w:sz w:val="24"/>
          <w:szCs w:val="24"/>
        </w:rPr>
        <w:t>n’t</w:t>
      </w:r>
      <w:r w:rsidR="001B5BF6">
        <w:rPr>
          <w:rFonts w:ascii="Times New Roman" w:hAnsi="Times New Roman" w:cs="Times New Roman"/>
          <w:sz w:val="24"/>
          <w:szCs w:val="24"/>
        </w:rPr>
        <w:t xml:space="preserve"> penalized as they attempt to </w:t>
      </w:r>
      <w:r w:rsidR="00D7510D">
        <w:rPr>
          <w:rFonts w:ascii="Times New Roman" w:hAnsi="Times New Roman" w:cs="Times New Roman"/>
          <w:sz w:val="24"/>
          <w:szCs w:val="24"/>
        </w:rPr>
        <w:t xml:space="preserve">participate in </w:t>
      </w:r>
      <w:r w:rsidR="001B5BF6">
        <w:rPr>
          <w:rFonts w:ascii="Times New Roman" w:hAnsi="Times New Roman" w:cs="Times New Roman"/>
          <w:sz w:val="24"/>
          <w:szCs w:val="24"/>
        </w:rPr>
        <w:t>new genre</w:t>
      </w:r>
      <w:r w:rsidR="00D7510D">
        <w:rPr>
          <w:rFonts w:ascii="Times New Roman" w:hAnsi="Times New Roman" w:cs="Times New Roman"/>
          <w:sz w:val="24"/>
          <w:szCs w:val="24"/>
        </w:rPr>
        <w:t>s with new conventions</w:t>
      </w:r>
      <w:r w:rsidR="001B5BF6">
        <w:rPr>
          <w:rFonts w:ascii="Times New Roman" w:hAnsi="Times New Roman" w:cs="Times New Roman"/>
          <w:sz w:val="24"/>
          <w:szCs w:val="24"/>
        </w:rPr>
        <w:t>.</w:t>
      </w:r>
    </w:p>
    <w:p w:rsidR="00794795" w:rsidRDefault="00BF62B9" w:rsidP="00CB18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Multimodal pedagogy also affords students to think outside academia</w:t>
      </w:r>
      <w:r w:rsidR="004B526E">
        <w:rPr>
          <w:rFonts w:ascii="Times New Roman" w:hAnsi="Times New Roman" w:cs="Times New Roman"/>
          <w:sz w:val="24"/>
          <w:szCs w:val="24"/>
        </w:rPr>
        <w:t xml:space="preserve"> to a broader, </w:t>
      </w:r>
      <w:r w:rsidR="001E12CA">
        <w:rPr>
          <w:rFonts w:ascii="Times New Roman" w:hAnsi="Times New Roman" w:cs="Times New Roman"/>
          <w:sz w:val="24"/>
          <w:szCs w:val="24"/>
        </w:rPr>
        <w:t>extended audience</w:t>
      </w:r>
      <w:r>
        <w:rPr>
          <w:rFonts w:ascii="Times New Roman" w:hAnsi="Times New Roman" w:cs="Times New Roman"/>
          <w:sz w:val="24"/>
          <w:szCs w:val="24"/>
        </w:rPr>
        <w:t>. Geoffrey Sirc (2004) writes, “Life is long, college short; do we teach to life or college? I’m more and more persuaded to err on the side of life in my course: both the public, cultural lives students live, as well as their own personal lives and expressions” (p. 113).</w:t>
      </w:r>
      <w:r w:rsidR="00325A0C">
        <w:rPr>
          <w:rFonts w:ascii="Times New Roman" w:hAnsi="Times New Roman" w:cs="Times New Roman"/>
          <w:sz w:val="24"/>
          <w:szCs w:val="24"/>
        </w:rPr>
        <w:t xml:space="preserve"> Sirc brings to light questions about the nature of our pedagogy and t</w:t>
      </w:r>
      <w:r w:rsidR="00CD28A4">
        <w:rPr>
          <w:rFonts w:ascii="Times New Roman" w:hAnsi="Times New Roman" w:cs="Times New Roman"/>
          <w:sz w:val="24"/>
          <w:szCs w:val="24"/>
        </w:rPr>
        <w:t>he purposes</w:t>
      </w:r>
      <w:r w:rsidR="004B526E">
        <w:rPr>
          <w:rFonts w:ascii="Times New Roman" w:hAnsi="Times New Roman" w:cs="Times New Roman"/>
          <w:sz w:val="24"/>
          <w:szCs w:val="24"/>
        </w:rPr>
        <w:t xml:space="preserve"> of</w:t>
      </w:r>
      <w:r w:rsidR="00CD28A4">
        <w:rPr>
          <w:rFonts w:ascii="Times New Roman" w:hAnsi="Times New Roman" w:cs="Times New Roman"/>
          <w:sz w:val="24"/>
          <w:szCs w:val="24"/>
        </w:rPr>
        <w:t xml:space="preserve"> our classroom</w:t>
      </w:r>
      <w:r w:rsidR="004B526E">
        <w:rPr>
          <w:rFonts w:ascii="Times New Roman" w:hAnsi="Times New Roman" w:cs="Times New Roman"/>
          <w:sz w:val="24"/>
          <w:szCs w:val="24"/>
        </w:rPr>
        <w:t xml:space="preserve">s; he focuses on ideas </w:t>
      </w:r>
      <w:r w:rsidR="00EB053D">
        <w:rPr>
          <w:rFonts w:ascii="Times New Roman" w:hAnsi="Times New Roman" w:cs="Times New Roman"/>
          <w:sz w:val="24"/>
          <w:szCs w:val="24"/>
        </w:rPr>
        <w:t>I struggle with regularly</w:t>
      </w:r>
      <w:r w:rsidR="00E21AD1">
        <w:rPr>
          <w:rFonts w:ascii="Times New Roman" w:hAnsi="Times New Roman" w:cs="Times New Roman"/>
          <w:sz w:val="24"/>
          <w:szCs w:val="24"/>
        </w:rPr>
        <w:t xml:space="preserve">– do I teach for academia or do I teach for the public? </w:t>
      </w:r>
      <w:r w:rsidR="00FD26F1">
        <w:rPr>
          <w:rFonts w:ascii="Times New Roman" w:hAnsi="Times New Roman" w:cs="Times New Roman"/>
          <w:sz w:val="24"/>
          <w:szCs w:val="24"/>
        </w:rPr>
        <w:t xml:space="preserve">Both? Yes. </w:t>
      </w:r>
      <w:r w:rsidR="00116F13">
        <w:rPr>
          <w:rFonts w:ascii="Times New Roman" w:hAnsi="Times New Roman" w:cs="Times New Roman"/>
          <w:sz w:val="24"/>
          <w:szCs w:val="24"/>
        </w:rPr>
        <w:t>I feel as though one of m</w:t>
      </w:r>
      <w:r w:rsidR="00FD26F1">
        <w:rPr>
          <w:rFonts w:ascii="Times New Roman" w:hAnsi="Times New Roman" w:cs="Times New Roman"/>
          <w:sz w:val="24"/>
          <w:szCs w:val="24"/>
        </w:rPr>
        <w:t>y role</w:t>
      </w:r>
      <w:r w:rsidR="00116F13">
        <w:rPr>
          <w:rFonts w:ascii="Times New Roman" w:hAnsi="Times New Roman" w:cs="Times New Roman"/>
          <w:sz w:val="24"/>
          <w:szCs w:val="24"/>
        </w:rPr>
        <w:t>s</w:t>
      </w:r>
      <w:r w:rsidR="00FD26F1">
        <w:rPr>
          <w:rFonts w:ascii="Times New Roman" w:hAnsi="Times New Roman" w:cs="Times New Roman"/>
          <w:sz w:val="24"/>
          <w:szCs w:val="24"/>
        </w:rPr>
        <w:t xml:space="preserve"> as a composition teacher is to prepare students for cross disciplinary thinking and writing as well as culturally, critically engaged thinking.</w:t>
      </w:r>
      <w:r w:rsidR="00E05FCF">
        <w:rPr>
          <w:rFonts w:ascii="Times New Roman" w:hAnsi="Times New Roman" w:cs="Times New Roman"/>
          <w:sz w:val="24"/>
          <w:szCs w:val="24"/>
        </w:rPr>
        <w:t xml:space="preserve"> I believe a multimodal peda</w:t>
      </w:r>
      <w:r w:rsidR="00414A3D">
        <w:rPr>
          <w:rFonts w:ascii="Times New Roman" w:hAnsi="Times New Roman" w:cs="Times New Roman"/>
          <w:sz w:val="24"/>
          <w:szCs w:val="24"/>
        </w:rPr>
        <w:t xml:space="preserve">gogical approach cultivates both purposes quite well. </w:t>
      </w:r>
      <w:r w:rsidR="000B2454">
        <w:rPr>
          <w:rFonts w:ascii="Times New Roman" w:hAnsi="Times New Roman" w:cs="Times New Roman"/>
          <w:sz w:val="24"/>
          <w:szCs w:val="24"/>
        </w:rPr>
        <w:t>The traditional classroom may ere towards a more academic audience and preparing students for more academic tasks. The multimodal classroom, once again due to the nature of the assignments, challenges the concept of space—inside vs. outside. Digital compositions (e.g. websites) are far more o</w:t>
      </w:r>
      <w:r w:rsidR="00CB18A6">
        <w:rPr>
          <w:rFonts w:ascii="Times New Roman" w:hAnsi="Times New Roman" w:cs="Times New Roman"/>
          <w:sz w:val="24"/>
          <w:szCs w:val="24"/>
        </w:rPr>
        <w:t xml:space="preserve">pen and available to the public; anyone can explore what’s being composed online. </w:t>
      </w:r>
    </w:p>
    <w:p w:rsidR="00FE1EEA" w:rsidRPr="0011056A" w:rsidRDefault="005936A9" w:rsidP="00F366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seems to be plenty of affordances through a multimodal pedagogical approach. </w:t>
      </w:r>
      <w:r w:rsidR="00AD6745">
        <w:rPr>
          <w:rFonts w:ascii="Times New Roman" w:hAnsi="Times New Roman" w:cs="Times New Roman"/>
          <w:sz w:val="24"/>
          <w:szCs w:val="24"/>
        </w:rPr>
        <w:t xml:space="preserve">At the heart of multimodal pedagogy is the ability to challenge traditional </w:t>
      </w:r>
      <w:r w:rsidR="00B073B9">
        <w:rPr>
          <w:rFonts w:ascii="Times New Roman" w:hAnsi="Times New Roman" w:cs="Times New Roman"/>
          <w:sz w:val="24"/>
          <w:szCs w:val="24"/>
        </w:rPr>
        <w:t>frameworks</w:t>
      </w:r>
      <w:r w:rsidR="00A8526D">
        <w:rPr>
          <w:rFonts w:ascii="Times New Roman" w:hAnsi="Times New Roman" w:cs="Times New Roman"/>
          <w:sz w:val="24"/>
          <w:szCs w:val="24"/>
        </w:rPr>
        <w:t xml:space="preserve">. </w:t>
      </w:r>
      <w:r w:rsidR="00B073B9">
        <w:rPr>
          <w:rFonts w:ascii="Times New Roman" w:hAnsi="Times New Roman" w:cs="Times New Roman"/>
          <w:sz w:val="24"/>
          <w:szCs w:val="24"/>
        </w:rPr>
        <w:t>I applaud multimodal pedagogy for pushing the norms of traditional composition classrooms, but I question whether it has done enough</w:t>
      </w:r>
      <w:r w:rsidR="006B3F59">
        <w:rPr>
          <w:rFonts w:ascii="Times New Roman" w:hAnsi="Times New Roman" w:cs="Times New Roman"/>
          <w:sz w:val="24"/>
          <w:szCs w:val="24"/>
        </w:rPr>
        <w:t xml:space="preserve"> (yet)</w:t>
      </w:r>
      <w:r w:rsidR="00B073B9">
        <w:rPr>
          <w:rFonts w:ascii="Times New Roman" w:hAnsi="Times New Roman" w:cs="Times New Roman"/>
          <w:sz w:val="24"/>
          <w:szCs w:val="24"/>
        </w:rPr>
        <w:t xml:space="preserve"> in terms of resisting the traditional</w:t>
      </w:r>
      <w:r w:rsidR="006B3F59">
        <w:rPr>
          <w:rFonts w:ascii="Times New Roman" w:hAnsi="Times New Roman" w:cs="Times New Roman"/>
          <w:sz w:val="24"/>
          <w:szCs w:val="24"/>
        </w:rPr>
        <w:t xml:space="preserve"> paradig</w:t>
      </w:r>
      <w:r w:rsidR="00CB18A6">
        <w:rPr>
          <w:rFonts w:ascii="Times New Roman" w:hAnsi="Times New Roman" w:cs="Times New Roman"/>
          <w:sz w:val="24"/>
          <w:szCs w:val="24"/>
        </w:rPr>
        <w:t>m of assessment. T</w:t>
      </w:r>
      <w:r w:rsidR="00B073B9">
        <w:rPr>
          <w:rFonts w:ascii="Times New Roman" w:hAnsi="Times New Roman" w:cs="Times New Roman"/>
          <w:sz w:val="24"/>
          <w:szCs w:val="24"/>
        </w:rPr>
        <w:t>here’s</w:t>
      </w:r>
      <w:r w:rsidR="00CB18A6">
        <w:rPr>
          <w:rFonts w:ascii="Times New Roman" w:hAnsi="Times New Roman" w:cs="Times New Roman"/>
          <w:sz w:val="24"/>
          <w:szCs w:val="24"/>
        </w:rPr>
        <w:t xml:space="preserve"> still </w:t>
      </w:r>
      <w:r w:rsidR="00B073B9">
        <w:rPr>
          <w:rFonts w:ascii="Times New Roman" w:hAnsi="Times New Roman" w:cs="Times New Roman"/>
          <w:sz w:val="24"/>
          <w:szCs w:val="24"/>
        </w:rPr>
        <w:t xml:space="preserve">the </w:t>
      </w:r>
      <w:r w:rsidR="00B073B9" w:rsidRPr="00CB18A6">
        <w:rPr>
          <w:rFonts w:ascii="Times New Roman" w:hAnsi="Times New Roman" w:cs="Times New Roman"/>
          <w:i/>
          <w:sz w:val="24"/>
          <w:szCs w:val="24"/>
        </w:rPr>
        <w:t xml:space="preserve">reality </w:t>
      </w:r>
      <w:r w:rsidR="00B073B9">
        <w:rPr>
          <w:rFonts w:ascii="Times New Roman" w:hAnsi="Times New Roman" w:cs="Times New Roman"/>
          <w:sz w:val="24"/>
          <w:szCs w:val="24"/>
        </w:rPr>
        <w:t xml:space="preserve">of evaluating and assessing student work regardless of the pedagogical approach we choose to </w:t>
      </w:r>
      <w:r w:rsidR="00F3669A">
        <w:rPr>
          <w:rFonts w:ascii="Times New Roman" w:hAnsi="Times New Roman" w:cs="Times New Roman"/>
          <w:sz w:val="24"/>
          <w:szCs w:val="24"/>
        </w:rPr>
        <w:t>utilize</w:t>
      </w:r>
      <w:r w:rsidR="00B073B9">
        <w:rPr>
          <w:rFonts w:ascii="Times New Roman" w:hAnsi="Times New Roman" w:cs="Times New Roman"/>
          <w:sz w:val="24"/>
          <w:szCs w:val="24"/>
        </w:rPr>
        <w:t xml:space="preserve"> in the classroom.</w:t>
      </w:r>
      <w:r w:rsidR="00001953">
        <w:rPr>
          <w:rFonts w:ascii="Times New Roman" w:hAnsi="Times New Roman" w:cs="Times New Roman"/>
          <w:sz w:val="24"/>
          <w:szCs w:val="24"/>
        </w:rPr>
        <w:t xml:space="preserve"> </w:t>
      </w:r>
      <w:r w:rsidR="00F3669A">
        <w:rPr>
          <w:rFonts w:ascii="Times New Roman" w:hAnsi="Times New Roman" w:cs="Times New Roman"/>
          <w:sz w:val="24"/>
          <w:szCs w:val="24"/>
        </w:rPr>
        <w:t>Overall, multimodal pedagogy (like composition studies) emphasizes and values process: thinking about thinking, writing about writing, composing, revising, analyzing conventions, critically thinking about constructions, etc.</w:t>
      </w:r>
      <w:r w:rsidR="00CD6CE4">
        <w:rPr>
          <w:rFonts w:ascii="Times New Roman" w:hAnsi="Times New Roman" w:cs="Times New Roman"/>
          <w:sz w:val="24"/>
          <w:szCs w:val="24"/>
        </w:rPr>
        <w:t xml:space="preserve"> </w:t>
      </w:r>
      <w:r w:rsidR="00CD6CE4">
        <w:rPr>
          <w:rFonts w:ascii="Times New Roman" w:hAnsi="Times New Roman" w:cs="Times New Roman"/>
          <w:sz w:val="24"/>
          <w:szCs w:val="24"/>
        </w:rPr>
        <w:lastRenderedPageBreak/>
        <w:t>I</w:t>
      </w:r>
      <w:r w:rsidR="00F3669A">
        <w:rPr>
          <w:rFonts w:ascii="Times New Roman" w:hAnsi="Times New Roman" w:cs="Times New Roman"/>
          <w:sz w:val="24"/>
          <w:szCs w:val="24"/>
        </w:rPr>
        <w:t xml:space="preserve">n what ways is multimodal pedagogy challenging the traditional frameworks of assessment? </w:t>
      </w:r>
      <w:r w:rsidR="00001953">
        <w:rPr>
          <w:rFonts w:ascii="Times New Roman" w:hAnsi="Times New Roman" w:cs="Times New Roman"/>
          <w:sz w:val="24"/>
          <w:szCs w:val="24"/>
        </w:rPr>
        <w:t>Multimodal scholarship has introduced what assessment look</w:t>
      </w:r>
      <w:r w:rsidR="00CD6CE4">
        <w:rPr>
          <w:rFonts w:ascii="Times New Roman" w:hAnsi="Times New Roman" w:cs="Times New Roman"/>
          <w:sz w:val="24"/>
          <w:szCs w:val="24"/>
        </w:rPr>
        <w:t>s like in quite a few</w:t>
      </w:r>
      <w:r w:rsidR="00001953">
        <w:rPr>
          <w:rFonts w:ascii="Times New Roman" w:hAnsi="Times New Roman" w:cs="Times New Roman"/>
          <w:sz w:val="24"/>
          <w:szCs w:val="24"/>
        </w:rPr>
        <w:t xml:space="preserve"> multimodal classroom</w:t>
      </w:r>
      <w:r w:rsidR="00CD6CE4">
        <w:rPr>
          <w:rFonts w:ascii="Times New Roman" w:hAnsi="Times New Roman" w:cs="Times New Roman"/>
          <w:sz w:val="24"/>
          <w:szCs w:val="24"/>
        </w:rPr>
        <w:t>s</w:t>
      </w:r>
      <w:r w:rsidR="00EE65BB">
        <w:rPr>
          <w:rFonts w:ascii="Times New Roman" w:hAnsi="Times New Roman" w:cs="Times New Roman"/>
          <w:sz w:val="24"/>
          <w:szCs w:val="24"/>
        </w:rPr>
        <w:t>.</w:t>
      </w:r>
      <w:r w:rsidR="00CD6CE4">
        <w:rPr>
          <w:rFonts w:ascii="Times New Roman" w:hAnsi="Times New Roman" w:cs="Times New Roman"/>
          <w:sz w:val="24"/>
          <w:szCs w:val="24"/>
        </w:rPr>
        <w:t xml:space="preserve"> Is the assessment pushing the traditional? Or, is multimodal pedagogy continuing to operate under the traditional means of assessment, contradicting what the pedagogy affords? </w:t>
      </w:r>
    </w:p>
    <w:p w:rsidR="00E06053" w:rsidRDefault="002430F9" w:rsidP="00586A6D">
      <w:pPr>
        <w:rPr>
          <w:rFonts w:ascii="Times New Roman" w:hAnsi="Times New Roman" w:cs="Times New Roman"/>
          <w:b/>
          <w:sz w:val="24"/>
          <w:szCs w:val="24"/>
        </w:rPr>
      </w:pPr>
      <w:r>
        <w:rPr>
          <w:rFonts w:ascii="Times New Roman" w:hAnsi="Times New Roman" w:cs="Times New Roman"/>
          <w:b/>
          <w:sz w:val="24"/>
          <w:szCs w:val="24"/>
        </w:rPr>
        <w:t>M</w:t>
      </w:r>
      <w:r w:rsidR="00253FB0" w:rsidRPr="00253FB0">
        <w:rPr>
          <w:rFonts w:ascii="Times New Roman" w:hAnsi="Times New Roman" w:cs="Times New Roman"/>
          <w:b/>
          <w:sz w:val="24"/>
          <w:szCs w:val="24"/>
        </w:rPr>
        <w:t>ultimodal composition</w:t>
      </w:r>
      <w:r>
        <w:rPr>
          <w:rFonts w:ascii="Times New Roman" w:hAnsi="Times New Roman" w:cs="Times New Roman"/>
          <w:b/>
          <w:sz w:val="24"/>
          <w:szCs w:val="24"/>
        </w:rPr>
        <w:t xml:space="preserve"> assessment</w:t>
      </w:r>
      <w:r w:rsidR="00253FB0" w:rsidRPr="00253FB0">
        <w:rPr>
          <w:rFonts w:ascii="Times New Roman" w:hAnsi="Times New Roman" w:cs="Times New Roman"/>
          <w:b/>
          <w:sz w:val="24"/>
          <w:szCs w:val="24"/>
        </w:rPr>
        <w:t xml:space="preserve"> with the grading contract</w:t>
      </w:r>
    </w:p>
    <w:p w:rsidR="00CA374B" w:rsidRDefault="00BB0A4E" w:rsidP="00DB1DE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C5EFE">
        <w:rPr>
          <w:rFonts w:ascii="Times New Roman" w:hAnsi="Times New Roman" w:cs="Times New Roman"/>
          <w:sz w:val="24"/>
          <w:szCs w:val="24"/>
        </w:rPr>
        <w:t xml:space="preserve">I want to acknowledge that multimodal scholars are attempting to reimagine assessment and recreate assessment that deviates from the norm. Shipka offers a </w:t>
      </w:r>
      <w:r w:rsidR="004C5EFE" w:rsidRPr="008C0383">
        <w:rPr>
          <w:rFonts w:ascii="Times New Roman" w:hAnsi="Times New Roman" w:cs="Times New Roman"/>
          <w:i/>
          <w:sz w:val="24"/>
          <w:szCs w:val="24"/>
        </w:rPr>
        <w:t xml:space="preserve">statement of </w:t>
      </w:r>
      <w:r w:rsidR="008C0383" w:rsidRPr="008C0383">
        <w:rPr>
          <w:rFonts w:ascii="Times New Roman" w:hAnsi="Times New Roman" w:cs="Times New Roman"/>
          <w:i/>
          <w:sz w:val="24"/>
          <w:szCs w:val="24"/>
        </w:rPr>
        <w:t>goals and choices</w:t>
      </w:r>
      <w:r w:rsidR="008C0383">
        <w:rPr>
          <w:rFonts w:ascii="Times New Roman" w:hAnsi="Times New Roman" w:cs="Times New Roman"/>
          <w:sz w:val="24"/>
          <w:szCs w:val="24"/>
        </w:rPr>
        <w:t xml:space="preserve"> </w:t>
      </w:r>
      <w:r w:rsidR="00DB1DE7">
        <w:rPr>
          <w:rFonts w:ascii="Times New Roman" w:hAnsi="Times New Roman" w:cs="Times New Roman"/>
          <w:sz w:val="24"/>
          <w:szCs w:val="24"/>
        </w:rPr>
        <w:t xml:space="preserve">(SOGC) </w:t>
      </w:r>
      <w:r w:rsidR="008C0383">
        <w:rPr>
          <w:rFonts w:ascii="Times New Roman" w:hAnsi="Times New Roman" w:cs="Times New Roman"/>
          <w:sz w:val="24"/>
          <w:szCs w:val="24"/>
        </w:rPr>
        <w:t>as a way to embrace</w:t>
      </w:r>
      <w:r w:rsidR="004A0311">
        <w:rPr>
          <w:rFonts w:ascii="Times New Roman" w:hAnsi="Times New Roman" w:cs="Times New Roman"/>
          <w:sz w:val="24"/>
          <w:szCs w:val="24"/>
        </w:rPr>
        <w:t xml:space="preserve"> an element of</w:t>
      </w:r>
      <w:r w:rsidR="008C0383">
        <w:rPr>
          <w:rFonts w:ascii="Times New Roman" w:hAnsi="Times New Roman" w:cs="Times New Roman"/>
          <w:sz w:val="24"/>
          <w:szCs w:val="24"/>
        </w:rPr>
        <w:t xml:space="preserve"> pro</w:t>
      </w:r>
      <w:r w:rsidR="00DB1DE7">
        <w:rPr>
          <w:rFonts w:ascii="Times New Roman" w:hAnsi="Times New Roman" w:cs="Times New Roman"/>
          <w:sz w:val="24"/>
          <w:szCs w:val="24"/>
        </w:rPr>
        <w:t xml:space="preserve">cess </w:t>
      </w:r>
      <w:r w:rsidR="004A0311">
        <w:rPr>
          <w:rFonts w:ascii="Times New Roman" w:hAnsi="Times New Roman" w:cs="Times New Roman"/>
          <w:sz w:val="24"/>
          <w:szCs w:val="24"/>
        </w:rPr>
        <w:t>that slightly breaks away from the traditional means of assessment</w:t>
      </w:r>
      <w:r w:rsidR="00DB1DE7">
        <w:rPr>
          <w:rFonts w:ascii="Times New Roman" w:hAnsi="Times New Roman" w:cs="Times New Roman"/>
          <w:sz w:val="24"/>
          <w:szCs w:val="24"/>
        </w:rPr>
        <w:t>.</w:t>
      </w:r>
      <w:r w:rsidR="00C47CDA">
        <w:rPr>
          <w:rFonts w:ascii="Times New Roman" w:hAnsi="Times New Roman" w:cs="Times New Roman"/>
          <w:sz w:val="24"/>
          <w:szCs w:val="24"/>
        </w:rPr>
        <w:t xml:space="preserve"> The SOGC is a “highly detailed” statement that explains each text and the choices behind the process of composition.</w:t>
      </w:r>
      <w:r w:rsidR="00DB1DE7">
        <w:rPr>
          <w:rFonts w:ascii="Times New Roman" w:hAnsi="Times New Roman" w:cs="Times New Roman"/>
          <w:sz w:val="24"/>
          <w:szCs w:val="24"/>
        </w:rPr>
        <w:t xml:space="preserve"> In </w:t>
      </w:r>
      <w:r w:rsidR="00DB1DE7" w:rsidRPr="00AA201F">
        <w:rPr>
          <w:rFonts w:ascii="Times New Roman" w:hAnsi="Times New Roman" w:cs="Times New Roman"/>
          <w:i/>
          <w:sz w:val="24"/>
          <w:szCs w:val="24"/>
        </w:rPr>
        <w:t xml:space="preserve">Toward a Composition Made Whole </w:t>
      </w:r>
      <w:r w:rsidR="00DB1DE7">
        <w:rPr>
          <w:rFonts w:ascii="Times New Roman" w:hAnsi="Times New Roman" w:cs="Times New Roman"/>
          <w:sz w:val="24"/>
          <w:szCs w:val="24"/>
        </w:rPr>
        <w:t xml:space="preserve">(2011), Shipka references moves toward valuing process and the importance of making students aware of choices in multimodal pedagogy: “what is crucial is that students leave their courses exhibiting a more nuanced awareness of the various choices they make, or even fail to make, throughout the process of producing a text” (p. 85). This awareness allows students to discover meaning and make </w:t>
      </w:r>
      <w:r w:rsidR="00DB1DE7" w:rsidRPr="000F3DF0">
        <w:rPr>
          <w:rFonts w:ascii="Times New Roman" w:hAnsi="Times New Roman" w:cs="Times New Roman"/>
          <w:i/>
          <w:sz w:val="24"/>
          <w:szCs w:val="24"/>
        </w:rPr>
        <w:t>choices</w:t>
      </w:r>
      <w:r w:rsidR="00DB1DE7">
        <w:rPr>
          <w:rFonts w:ascii="Times New Roman" w:hAnsi="Times New Roman" w:cs="Times New Roman"/>
          <w:sz w:val="24"/>
          <w:szCs w:val="24"/>
        </w:rPr>
        <w:t xml:space="preserve"> </w:t>
      </w:r>
      <w:r w:rsidR="0055020F">
        <w:rPr>
          <w:rFonts w:ascii="Times New Roman" w:hAnsi="Times New Roman" w:cs="Times New Roman"/>
          <w:sz w:val="24"/>
          <w:szCs w:val="24"/>
        </w:rPr>
        <w:t>– something I noted as an aff</w:t>
      </w:r>
      <w:r w:rsidR="00CF38DF">
        <w:rPr>
          <w:rFonts w:ascii="Times New Roman" w:hAnsi="Times New Roman" w:cs="Times New Roman"/>
          <w:sz w:val="24"/>
          <w:szCs w:val="24"/>
        </w:rPr>
        <w:t>ordance of multimodal pedagogy– and t</w:t>
      </w:r>
      <w:r w:rsidR="0055020F">
        <w:rPr>
          <w:rFonts w:ascii="Times New Roman" w:hAnsi="Times New Roman" w:cs="Times New Roman"/>
          <w:sz w:val="24"/>
          <w:szCs w:val="24"/>
        </w:rPr>
        <w:t>hese choices</w:t>
      </w:r>
      <w:r w:rsidR="00CF38DF">
        <w:rPr>
          <w:rFonts w:ascii="Times New Roman" w:hAnsi="Times New Roman" w:cs="Times New Roman"/>
          <w:sz w:val="24"/>
          <w:szCs w:val="24"/>
        </w:rPr>
        <w:t xml:space="preserve"> allow</w:t>
      </w:r>
      <w:r w:rsidR="00213ED6">
        <w:rPr>
          <w:rFonts w:ascii="Times New Roman" w:hAnsi="Times New Roman" w:cs="Times New Roman"/>
          <w:sz w:val="24"/>
          <w:szCs w:val="24"/>
        </w:rPr>
        <w:t xml:space="preserve"> students the ability to exper</w:t>
      </w:r>
      <w:r w:rsidR="00CF38DF">
        <w:rPr>
          <w:rFonts w:ascii="Times New Roman" w:hAnsi="Times New Roman" w:cs="Times New Roman"/>
          <w:sz w:val="24"/>
          <w:szCs w:val="24"/>
        </w:rPr>
        <w:t xml:space="preserve">ience </w:t>
      </w:r>
      <w:r w:rsidR="00213ED6">
        <w:rPr>
          <w:rFonts w:ascii="Times New Roman" w:hAnsi="Times New Roman" w:cs="Times New Roman"/>
          <w:sz w:val="24"/>
          <w:szCs w:val="24"/>
        </w:rPr>
        <w:t xml:space="preserve">failure by taking risks – another affordance. </w:t>
      </w:r>
      <w:r w:rsidR="00DB1DE7">
        <w:rPr>
          <w:rFonts w:ascii="Times New Roman" w:hAnsi="Times New Roman" w:cs="Times New Roman"/>
          <w:sz w:val="24"/>
          <w:szCs w:val="24"/>
        </w:rPr>
        <w:t xml:space="preserve"> </w:t>
      </w:r>
    </w:p>
    <w:p w:rsidR="004C5EFE" w:rsidRDefault="00C47CDA" w:rsidP="003A44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Shipka’s SOGC </w:t>
      </w:r>
      <w:r w:rsidR="00DB1DE7">
        <w:rPr>
          <w:rFonts w:ascii="Times New Roman" w:hAnsi="Times New Roman" w:cs="Times New Roman"/>
          <w:sz w:val="24"/>
          <w:szCs w:val="24"/>
        </w:rPr>
        <w:t>is similar to other constructions of a reflective text that composition scholars have implemented in their own classrooms (Dietrich; Faigley; Bishop; Elbow).</w:t>
      </w:r>
      <w:r w:rsidR="00A4011C">
        <w:rPr>
          <w:rFonts w:ascii="Times New Roman" w:hAnsi="Times New Roman" w:cs="Times New Roman"/>
          <w:sz w:val="24"/>
          <w:szCs w:val="24"/>
        </w:rPr>
        <w:t xml:space="preserve"> She</w:t>
      </w:r>
      <w:r w:rsidR="005D06BF">
        <w:rPr>
          <w:rFonts w:ascii="Times New Roman" w:hAnsi="Times New Roman" w:cs="Times New Roman"/>
          <w:sz w:val="24"/>
          <w:szCs w:val="24"/>
        </w:rPr>
        <w:t xml:space="preserve"> discusses the purpose:</w:t>
      </w:r>
      <w:r w:rsidR="00A4011C">
        <w:rPr>
          <w:rFonts w:ascii="Times New Roman" w:hAnsi="Times New Roman" w:cs="Times New Roman"/>
          <w:sz w:val="24"/>
          <w:szCs w:val="24"/>
        </w:rPr>
        <w:t xml:space="preserve"> </w:t>
      </w:r>
      <w:r w:rsidR="005D06BF">
        <w:rPr>
          <w:rFonts w:ascii="Times New Roman" w:hAnsi="Times New Roman" w:cs="Times New Roman"/>
          <w:sz w:val="24"/>
          <w:szCs w:val="24"/>
        </w:rPr>
        <w:t>“t</w:t>
      </w:r>
      <w:r w:rsidR="00DB1DE7">
        <w:rPr>
          <w:rFonts w:ascii="Times New Roman" w:hAnsi="Times New Roman" w:cs="Times New Roman"/>
          <w:sz w:val="24"/>
          <w:szCs w:val="24"/>
        </w:rPr>
        <w:t xml:space="preserve">o rigorously document products-in-relation-to-processes and to detail the various strategies…they employed in order to accomplish their goals and shape their audiences’ reception of their work” (p. 120). This is noble in that it cultivates student meta-awareness of the process (and their own process) of composing a text. </w:t>
      </w:r>
      <w:r w:rsidR="00B767E4">
        <w:rPr>
          <w:rFonts w:ascii="Times New Roman" w:hAnsi="Times New Roman" w:cs="Times New Roman"/>
          <w:sz w:val="24"/>
          <w:szCs w:val="24"/>
        </w:rPr>
        <w:t xml:space="preserve">But, the folly comes in the </w:t>
      </w:r>
      <w:r w:rsidR="00B767E4" w:rsidRPr="00FB3B4B">
        <w:rPr>
          <w:rFonts w:ascii="Times New Roman" w:hAnsi="Times New Roman" w:cs="Times New Roman"/>
          <w:i/>
          <w:sz w:val="24"/>
          <w:szCs w:val="24"/>
        </w:rPr>
        <w:t>assessment</w:t>
      </w:r>
      <w:r w:rsidR="004A1C64">
        <w:rPr>
          <w:rFonts w:ascii="Times New Roman" w:hAnsi="Times New Roman" w:cs="Times New Roman"/>
          <w:i/>
          <w:sz w:val="24"/>
          <w:szCs w:val="24"/>
        </w:rPr>
        <w:t xml:space="preserve"> process</w:t>
      </w:r>
      <w:r w:rsidR="00FB3B4B">
        <w:rPr>
          <w:rFonts w:ascii="Times New Roman" w:hAnsi="Times New Roman" w:cs="Times New Roman"/>
          <w:sz w:val="24"/>
          <w:szCs w:val="24"/>
        </w:rPr>
        <w:t>. T</w:t>
      </w:r>
      <w:r w:rsidR="00DB1DE7">
        <w:rPr>
          <w:rFonts w:ascii="Times New Roman" w:hAnsi="Times New Roman" w:cs="Times New Roman"/>
          <w:sz w:val="24"/>
          <w:szCs w:val="24"/>
        </w:rPr>
        <w:t xml:space="preserve">he </w:t>
      </w:r>
      <w:r w:rsidR="00B767E4">
        <w:rPr>
          <w:rFonts w:ascii="Times New Roman" w:hAnsi="Times New Roman" w:cs="Times New Roman"/>
          <w:sz w:val="24"/>
          <w:szCs w:val="24"/>
        </w:rPr>
        <w:t>statement</w:t>
      </w:r>
      <w:r w:rsidR="00DB1DE7">
        <w:rPr>
          <w:rFonts w:ascii="Times New Roman" w:hAnsi="Times New Roman" w:cs="Times New Roman"/>
          <w:sz w:val="24"/>
          <w:szCs w:val="24"/>
        </w:rPr>
        <w:t xml:space="preserve"> might not be traditional in the sense of a student forming a product and being assessed by that singular text</w:t>
      </w:r>
      <w:r w:rsidR="00B767E4">
        <w:rPr>
          <w:rFonts w:ascii="Times New Roman" w:hAnsi="Times New Roman" w:cs="Times New Roman"/>
          <w:sz w:val="24"/>
          <w:szCs w:val="24"/>
        </w:rPr>
        <w:t>,</w:t>
      </w:r>
      <w:r w:rsidR="00FB3B4B">
        <w:rPr>
          <w:rFonts w:ascii="Times New Roman" w:hAnsi="Times New Roman" w:cs="Times New Roman"/>
          <w:sz w:val="24"/>
          <w:szCs w:val="24"/>
        </w:rPr>
        <w:t xml:space="preserve"> but</w:t>
      </w:r>
      <w:r w:rsidR="00B767E4">
        <w:rPr>
          <w:rFonts w:ascii="Times New Roman" w:hAnsi="Times New Roman" w:cs="Times New Roman"/>
          <w:sz w:val="24"/>
          <w:szCs w:val="24"/>
        </w:rPr>
        <w:t xml:space="preserve"> the assessment of the statement</w:t>
      </w:r>
      <w:r w:rsidR="00DB1DE7">
        <w:rPr>
          <w:rFonts w:ascii="Times New Roman" w:hAnsi="Times New Roman" w:cs="Times New Roman"/>
          <w:sz w:val="24"/>
          <w:szCs w:val="24"/>
        </w:rPr>
        <w:t xml:space="preserve"> is </w:t>
      </w:r>
      <w:r w:rsidR="00DB1DE7" w:rsidRPr="00EC79B0">
        <w:rPr>
          <w:rFonts w:ascii="Times New Roman" w:hAnsi="Times New Roman" w:cs="Times New Roman"/>
          <w:i/>
          <w:sz w:val="24"/>
          <w:szCs w:val="24"/>
        </w:rPr>
        <w:t>still</w:t>
      </w:r>
      <w:r w:rsidR="00DB1DE7">
        <w:rPr>
          <w:rFonts w:ascii="Times New Roman" w:hAnsi="Times New Roman" w:cs="Times New Roman"/>
          <w:sz w:val="24"/>
          <w:szCs w:val="24"/>
        </w:rPr>
        <w:t xml:space="preserve"> </w:t>
      </w:r>
      <w:r w:rsidR="00DB1DE7">
        <w:rPr>
          <w:rFonts w:ascii="Times New Roman" w:hAnsi="Times New Roman" w:cs="Times New Roman"/>
          <w:sz w:val="24"/>
          <w:szCs w:val="24"/>
        </w:rPr>
        <w:lastRenderedPageBreak/>
        <w:t>working under the traditional fr</w:t>
      </w:r>
      <w:r w:rsidR="00FB3B4B">
        <w:rPr>
          <w:rFonts w:ascii="Times New Roman" w:hAnsi="Times New Roman" w:cs="Times New Roman"/>
          <w:sz w:val="24"/>
          <w:szCs w:val="24"/>
        </w:rPr>
        <w:t>amework for assessment:</w:t>
      </w:r>
      <w:r w:rsidR="00DB1DE7">
        <w:rPr>
          <w:rFonts w:ascii="Times New Roman" w:hAnsi="Times New Roman" w:cs="Times New Roman"/>
          <w:sz w:val="24"/>
          <w:szCs w:val="24"/>
        </w:rPr>
        <w:t xml:space="preserve"> </w:t>
      </w:r>
      <w:r w:rsidR="00FB3B4B">
        <w:rPr>
          <w:rFonts w:ascii="Times New Roman" w:hAnsi="Times New Roman" w:cs="Times New Roman"/>
          <w:sz w:val="24"/>
          <w:szCs w:val="24"/>
        </w:rPr>
        <w:t>t</w:t>
      </w:r>
      <w:r w:rsidR="00DB1DE7">
        <w:rPr>
          <w:rFonts w:ascii="Times New Roman" w:hAnsi="Times New Roman" w:cs="Times New Roman"/>
          <w:sz w:val="24"/>
          <w:szCs w:val="24"/>
        </w:rPr>
        <w:t xml:space="preserve">he </w:t>
      </w:r>
      <w:r w:rsidR="005B1850">
        <w:rPr>
          <w:rFonts w:ascii="Times New Roman" w:hAnsi="Times New Roman" w:cs="Times New Roman"/>
          <w:sz w:val="24"/>
          <w:szCs w:val="24"/>
        </w:rPr>
        <w:t>statement</w:t>
      </w:r>
      <w:r w:rsidR="00DB1DE7">
        <w:rPr>
          <w:rFonts w:ascii="Times New Roman" w:hAnsi="Times New Roman" w:cs="Times New Roman"/>
          <w:sz w:val="24"/>
          <w:szCs w:val="24"/>
        </w:rPr>
        <w:t xml:space="preserve"> functions as just another text being assessed</w:t>
      </w:r>
      <w:r w:rsidR="008C7346">
        <w:rPr>
          <w:rFonts w:ascii="Times New Roman" w:hAnsi="Times New Roman" w:cs="Times New Roman"/>
          <w:sz w:val="24"/>
          <w:szCs w:val="24"/>
        </w:rPr>
        <w:t xml:space="preserve"> as a product</w:t>
      </w:r>
      <w:r w:rsidR="00FB3B4B">
        <w:rPr>
          <w:rFonts w:ascii="Times New Roman" w:hAnsi="Times New Roman" w:cs="Times New Roman"/>
          <w:sz w:val="24"/>
          <w:szCs w:val="24"/>
        </w:rPr>
        <w:t xml:space="preserve">. </w:t>
      </w:r>
      <w:r w:rsidR="00F055D3">
        <w:rPr>
          <w:rFonts w:ascii="Times New Roman" w:hAnsi="Times New Roman" w:cs="Times New Roman"/>
          <w:sz w:val="24"/>
          <w:szCs w:val="24"/>
        </w:rPr>
        <w:t>The composition process is valued in the content of the statement</w:t>
      </w:r>
      <w:r w:rsidR="003A44DD">
        <w:rPr>
          <w:rFonts w:ascii="Times New Roman" w:hAnsi="Times New Roman" w:cs="Times New Roman"/>
          <w:sz w:val="24"/>
          <w:szCs w:val="24"/>
        </w:rPr>
        <w:t>,</w:t>
      </w:r>
      <w:r w:rsidR="00F055D3">
        <w:rPr>
          <w:rFonts w:ascii="Times New Roman" w:hAnsi="Times New Roman" w:cs="Times New Roman"/>
          <w:sz w:val="24"/>
          <w:szCs w:val="24"/>
        </w:rPr>
        <w:t xml:space="preserve"> but not in the assessment</w:t>
      </w:r>
      <w:r w:rsidR="00CC6661">
        <w:rPr>
          <w:rFonts w:ascii="Times New Roman" w:hAnsi="Times New Roman" w:cs="Times New Roman"/>
          <w:sz w:val="24"/>
          <w:szCs w:val="24"/>
        </w:rPr>
        <w:t xml:space="preserve"> process</w:t>
      </w:r>
      <w:r w:rsidR="00F055D3">
        <w:rPr>
          <w:rFonts w:ascii="Times New Roman" w:hAnsi="Times New Roman" w:cs="Times New Roman"/>
          <w:sz w:val="24"/>
          <w:szCs w:val="24"/>
        </w:rPr>
        <w:t xml:space="preserve">. </w:t>
      </w:r>
      <w:r w:rsidR="003A44DD">
        <w:rPr>
          <w:rFonts w:ascii="Times New Roman" w:hAnsi="Times New Roman" w:cs="Times New Roman"/>
          <w:sz w:val="24"/>
          <w:szCs w:val="24"/>
        </w:rPr>
        <w:t>S</w:t>
      </w:r>
      <w:r w:rsidR="008C0383">
        <w:rPr>
          <w:rFonts w:ascii="Times New Roman" w:hAnsi="Times New Roman" w:cs="Times New Roman"/>
          <w:sz w:val="24"/>
          <w:szCs w:val="24"/>
        </w:rPr>
        <w:t>tudents can talk about their process and teachers can understand whether the students are meeting the goals in which they set forth</w:t>
      </w:r>
      <w:r w:rsidR="003A44DD">
        <w:rPr>
          <w:rFonts w:ascii="Times New Roman" w:hAnsi="Times New Roman" w:cs="Times New Roman"/>
          <w:sz w:val="24"/>
          <w:szCs w:val="24"/>
        </w:rPr>
        <w:t xml:space="preserve"> as criteria</w:t>
      </w:r>
      <w:r w:rsidR="008C0383">
        <w:rPr>
          <w:rFonts w:ascii="Times New Roman" w:hAnsi="Times New Roman" w:cs="Times New Roman"/>
          <w:sz w:val="24"/>
          <w:szCs w:val="24"/>
        </w:rPr>
        <w:t xml:space="preserve">. </w:t>
      </w:r>
      <w:r w:rsidR="00CC6661">
        <w:rPr>
          <w:rFonts w:ascii="Times New Roman" w:hAnsi="Times New Roman" w:cs="Times New Roman"/>
          <w:sz w:val="24"/>
          <w:szCs w:val="24"/>
        </w:rPr>
        <w:t>But, at the end of the day</w:t>
      </w:r>
      <w:r w:rsidR="003A44DD">
        <w:rPr>
          <w:rFonts w:ascii="Times New Roman" w:hAnsi="Times New Roman" w:cs="Times New Roman"/>
          <w:sz w:val="24"/>
          <w:szCs w:val="24"/>
        </w:rPr>
        <w:t xml:space="preserve">, </w:t>
      </w:r>
      <w:r w:rsidR="008C7346">
        <w:rPr>
          <w:rFonts w:ascii="Times New Roman" w:hAnsi="Times New Roman" w:cs="Times New Roman"/>
          <w:sz w:val="24"/>
          <w:szCs w:val="24"/>
        </w:rPr>
        <w:t>it’s com</w:t>
      </w:r>
      <w:r w:rsidR="005812C2">
        <w:rPr>
          <w:rFonts w:ascii="Times New Roman" w:hAnsi="Times New Roman" w:cs="Times New Roman"/>
          <w:sz w:val="24"/>
          <w:szCs w:val="24"/>
        </w:rPr>
        <w:t>pletely contradictory because the assessment itself – the very essence, the very</w:t>
      </w:r>
      <w:r w:rsidR="008C7346">
        <w:rPr>
          <w:rFonts w:ascii="Times New Roman" w:hAnsi="Times New Roman" w:cs="Times New Roman"/>
          <w:sz w:val="24"/>
          <w:szCs w:val="24"/>
        </w:rPr>
        <w:t xml:space="preserve"> nature – doesn’t value process.</w:t>
      </w:r>
      <w:r w:rsidR="005812C2">
        <w:rPr>
          <w:rFonts w:ascii="Times New Roman" w:hAnsi="Times New Roman" w:cs="Times New Roman"/>
          <w:sz w:val="24"/>
          <w:szCs w:val="24"/>
        </w:rPr>
        <w:t xml:space="preserve"> </w:t>
      </w:r>
      <w:r w:rsidR="00304882">
        <w:rPr>
          <w:rFonts w:ascii="Times New Roman" w:hAnsi="Times New Roman" w:cs="Times New Roman"/>
          <w:sz w:val="24"/>
          <w:szCs w:val="24"/>
        </w:rPr>
        <w:t xml:space="preserve">The traditional framework of assessment </w:t>
      </w:r>
      <w:r w:rsidR="006B3C9D">
        <w:rPr>
          <w:rFonts w:ascii="Times New Roman" w:hAnsi="Times New Roman" w:cs="Times New Roman"/>
          <w:sz w:val="24"/>
          <w:szCs w:val="24"/>
        </w:rPr>
        <w:t>is product oriented, not process.</w:t>
      </w:r>
      <w:r w:rsidR="00CC6661">
        <w:rPr>
          <w:rFonts w:ascii="Times New Roman" w:hAnsi="Times New Roman" w:cs="Times New Roman"/>
          <w:sz w:val="24"/>
          <w:szCs w:val="24"/>
        </w:rPr>
        <w:t xml:space="preserve"> Therefore, a new type of assessment must be enacted, especially in a multimodal classroom that emphasizes and values process.</w:t>
      </w:r>
    </w:p>
    <w:p w:rsidR="00447648" w:rsidRDefault="006B3C9D" w:rsidP="00447648">
      <w:pPr>
        <w:spacing w:after="0" w:line="480" w:lineRule="auto"/>
        <w:ind w:firstLine="720"/>
        <w:rPr>
          <w:rFonts w:ascii="Times New Roman" w:hAnsi="Times New Roman" w:cs="Times New Roman"/>
          <w:sz w:val="24"/>
          <w:szCs w:val="24"/>
        </w:rPr>
      </w:pPr>
      <w:r w:rsidRPr="00A200AD">
        <w:rPr>
          <w:rFonts w:ascii="Times New Roman" w:hAnsi="Times New Roman" w:cs="Times New Roman"/>
          <w:i/>
          <w:sz w:val="24"/>
          <w:szCs w:val="24"/>
        </w:rPr>
        <w:t>Enter:</w:t>
      </w:r>
      <w:r>
        <w:rPr>
          <w:rFonts w:ascii="Times New Roman" w:hAnsi="Times New Roman" w:cs="Times New Roman"/>
          <w:sz w:val="24"/>
          <w:szCs w:val="24"/>
        </w:rPr>
        <w:t xml:space="preserve"> </w:t>
      </w:r>
      <w:r w:rsidRPr="005B35D4">
        <w:rPr>
          <w:rFonts w:ascii="Times New Roman" w:hAnsi="Times New Roman" w:cs="Times New Roman"/>
          <w:sz w:val="24"/>
          <w:szCs w:val="24"/>
        </w:rPr>
        <w:t>the grading contract</w:t>
      </w:r>
      <w:r w:rsidRPr="00A200AD">
        <w:rPr>
          <w:rFonts w:ascii="Times New Roman" w:hAnsi="Times New Roman" w:cs="Times New Roman"/>
          <w:sz w:val="24"/>
          <w:szCs w:val="24"/>
        </w:rPr>
        <w:t xml:space="preserve">. </w:t>
      </w:r>
      <w:r w:rsidR="00A200AD">
        <w:rPr>
          <w:rFonts w:ascii="Times New Roman" w:hAnsi="Times New Roman" w:cs="Times New Roman"/>
          <w:sz w:val="24"/>
          <w:szCs w:val="24"/>
        </w:rPr>
        <w:t>I believe the grading contract</w:t>
      </w:r>
      <w:r w:rsidR="00965F33">
        <w:rPr>
          <w:rFonts w:ascii="Times New Roman" w:hAnsi="Times New Roman" w:cs="Times New Roman"/>
          <w:sz w:val="24"/>
          <w:szCs w:val="24"/>
        </w:rPr>
        <w:t>, something that composition scholarship has acknowledged,</w:t>
      </w:r>
      <w:r w:rsidR="00A200AD">
        <w:rPr>
          <w:rFonts w:ascii="Times New Roman" w:hAnsi="Times New Roman" w:cs="Times New Roman"/>
          <w:sz w:val="24"/>
          <w:szCs w:val="24"/>
        </w:rPr>
        <w:t xml:space="preserve"> pushes the bounds of the traditional </w:t>
      </w:r>
      <w:r w:rsidR="00965F33">
        <w:rPr>
          <w:rFonts w:ascii="Times New Roman" w:hAnsi="Times New Roman" w:cs="Times New Roman"/>
          <w:sz w:val="24"/>
          <w:szCs w:val="24"/>
        </w:rPr>
        <w:t xml:space="preserve">framework of assessment that values product over process. The grading contract </w:t>
      </w:r>
      <w:r w:rsidR="00E76C35">
        <w:rPr>
          <w:rFonts w:ascii="Times New Roman" w:hAnsi="Times New Roman" w:cs="Times New Roman"/>
          <w:sz w:val="24"/>
          <w:szCs w:val="24"/>
        </w:rPr>
        <w:t>confronts</w:t>
      </w:r>
      <w:r w:rsidR="00965F33">
        <w:rPr>
          <w:rFonts w:ascii="Times New Roman" w:hAnsi="Times New Roman" w:cs="Times New Roman"/>
          <w:sz w:val="24"/>
          <w:szCs w:val="24"/>
        </w:rPr>
        <w:t xml:space="preserve"> the traditional limitations whil</w:t>
      </w:r>
      <w:r w:rsidR="00FD3A18">
        <w:rPr>
          <w:rFonts w:ascii="Times New Roman" w:hAnsi="Times New Roman" w:cs="Times New Roman"/>
          <w:sz w:val="24"/>
          <w:szCs w:val="24"/>
        </w:rPr>
        <w:t xml:space="preserve">e simultaneously complementing </w:t>
      </w:r>
      <w:r w:rsidR="00965F33">
        <w:rPr>
          <w:rFonts w:ascii="Times New Roman" w:hAnsi="Times New Roman" w:cs="Times New Roman"/>
          <w:sz w:val="24"/>
          <w:szCs w:val="24"/>
        </w:rPr>
        <w:t>other values of multimodal pedagogy:</w:t>
      </w:r>
      <w:r w:rsidR="00A200AD">
        <w:rPr>
          <w:rFonts w:ascii="Times New Roman" w:hAnsi="Times New Roman" w:cs="Times New Roman"/>
          <w:sz w:val="24"/>
          <w:szCs w:val="24"/>
        </w:rPr>
        <w:t xml:space="preserve"> </w:t>
      </w:r>
      <w:r w:rsidR="00965F33">
        <w:rPr>
          <w:rFonts w:ascii="Times New Roman" w:hAnsi="Times New Roman" w:cs="Times New Roman"/>
          <w:sz w:val="24"/>
          <w:szCs w:val="24"/>
        </w:rPr>
        <w:t>student choices, student agency, embracing failure, cultivating process</w:t>
      </w:r>
      <w:r w:rsidR="0030631E">
        <w:rPr>
          <w:rFonts w:ascii="Times New Roman" w:hAnsi="Times New Roman" w:cs="Times New Roman"/>
          <w:sz w:val="24"/>
          <w:szCs w:val="24"/>
        </w:rPr>
        <w:t xml:space="preserve"> through quantities of writing</w:t>
      </w:r>
      <w:r w:rsidR="00D03B62">
        <w:rPr>
          <w:rFonts w:ascii="Times New Roman" w:hAnsi="Times New Roman" w:cs="Times New Roman"/>
          <w:sz w:val="24"/>
          <w:szCs w:val="24"/>
        </w:rPr>
        <w:t>s</w:t>
      </w:r>
      <w:r w:rsidR="0030631E">
        <w:rPr>
          <w:rFonts w:ascii="Times New Roman" w:hAnsi="Times New Roman" w:cs="Times New Roman"/>
          <w:sz w:val="24"/>
          <w:szCs w:val="24"/>
        </w:rPr>
        <w:t xml:space="preserve"> and drafts</w:t>
      </w:r>
      <w:r w:rsidR="00965F33">
        <w:rPr>
          <w:rFonts w:ascii="Times New Roman" w:hAnsi="Times New Roman" w:cs="Times New Roman"/>
          <w:sz w:val="24"/>
          <w:szCs w:val="24"/>
        </w:rPr>
        <w:t>, creating awareness of decisions</w:t>
      </w:r>
      <w:r w:rsidR="00D03B62">
        <w:rPr>
          <w:rFonts w:ascii="Times New Roman" w:hAnsi="Times New Roman" w:cs="Times New Roman"/>
          <w:sz w:val="24"/>
          <w:szCs w:val="24"/>
        </w:rPr>
        <w:t xml:space="preserve"> and genres</w:t>
      </w:r>
      <w:r w:rsidR="00965F33">
        <w:rPr>
          <w:rFonts w:ascii="Times New Roman" w:hAnsi="Times New Roman" w:cs="Times New Roman"/>
          <w:sz w:val="24"/>
          <w:szCs w:val="24"/>
        </w:rPr>
        <w:t>, etc.</w:t>
      </w:r>
      <w:r w:rsidR="00271643">
        <w:rPr>
          <w:rFonts w:ascii="Times New Roman" w:hAnsi="Times New Roman" w:cs="Times New Roman"/>
          <w:sz w:val="24"/>
          <w:szCs w:val="24"/>
        </w:rPr>
        <w:t xml:space="preserve"> </w:t>
      </w:r>
      <w:r w:rsidR="001A14F8" w:rsidRPr="001A14F8">
        <w:rPr>
          <w:rFonts w:ascii="Times New Roman" w:hAnsi="Times New Roman" w:cs="Times New Roman"/>
          <w:sz w:val="24"/>
          <w:szCs w:val="24"/>
        </w:rPr>
        <w:t>Peter Elbow (2009</w:t>
      </w:r>
      <w:r w:rsidR="001A14F8" w:rsidRPr="00271643">
        <w:rPr>
          <w:rFonts w:ascii="Times New Roman" w:hAnsi="Times New Roman" w:cs="Times New Roman"/>
          <w:sz w:val="24"/>
          <w:szCs w:val="24"/>
        </w:rPr>
        <w:t>)</w:t>
      </w:r>
      <w:r w:rsidR="00DA542B">
        <w:rPr>
          <w:rFonts w:ascii="Times New Roman" w:hAnsi="Times New Roman" w:cs="Times New Roman"/>
          <w:sz w:val="24"/>
          <w:szCs w:val="24"/>
        </w:rPr>
        <w:t>, one of the fund</w:t>
      </w:r>
      <w:r w:rsidR="00D138E3">
        <w:rPr>
          <w:rFonts w:ascii="Times New Roman" w:hAnsi="Times New Roman" w:cs="Times New Roman"/>
          <w:sz w:val="24"/>
          <w:szCs w:val="24"/>
        </w:rPr>
        <w:t>amental composition theorists</w:t>
      </w:r>
      <w:r w:rsidR="00DA542B">
        <w:rPr>
          <w:rFonts w:ascii="Times New Roman" w:hAnsi="Times New Roman" w:cs="Times New Roman"/>
          <w:sz w:val="24"/>
          <w:szCs w:val="24"/>
        </w:rPr>
        <w:t xml:space="preserve"> and a supporter of the grading contract,</w:t>
      </w:r>
      <w:r w:rsidR="001A14F8" w:rsidRPr="00271643">
        <w:rPr>
          <w:rFonts w:ascii="Times New Roman" w:hAnsi="Times New Roman" w:cs="Times New Roman"/>
          <w:sz w:val="24"/>
          <w:szCs w:val="24"/>
        </w:rPr>
        <w:t xml:space="preserve"> writes,</w:t>
      </w:r>
      <w:r w:rsidR="001A14F8">
        <w:t xml:space="preserve"> “</w:t>
      </w:r>
      <w:r w:rsidR="001A14F8">
        <w:rPr>
          <w:rFonts w:ascii="Times New Roman" w:hAnsi="Times New Roman" w:cs="Times New Roman"/>
          <w:sz w:val="24"/>
          <w:szCs w:val="24"/>
        </w:rPr>
        <w:t>C</w:t>
      </w:r>
      <w:r w:rsidR="001A14F8" w:rsidRPr="001A14F8">
        <w:rPr>
          <w:rFonts w:ascii="Times New Roman" w:hAnsi="Times New Roman" w:cs="Times New Roman"/>
          <w:sz w:val="24"/>
          <w:szCs w:val="24"/>
        </w:rPr>
        <w:t>ontract grading focuses wholeheartedly on processes whereas conventional grading focuses much more on products, outcomes, or result</w:t>
      </w:r>
      <w:r w:rsidR="001A14F8">
        <w:rPr>
          <w:rFonts w:ascii="Times New Roman" w:hAnsi="Times New Roman" w:cs="Times New Roman"/>
          <w:sz w:val="24"/>
          <w:szCs w:val="24"/>
        </w:rPr>
        <w:t>” (p. 260).</w:t>
      </w:r>
      <w:r w:rsidR="00FD3A18">
        <w:rPr>
          <w:rFonts w:ascii="Times New Roman" w:hAnsi="Times New Roman" w:cs="Times New Roman"/>
          <w:sz w:val="24"/>
          <w:szCs w:val="24"/>
        </w:rPr>
        <w:t xml:space="preserve"> In what ways does traditional grading truly focus on process? Sure, students can produce multiple drafts and even write a rationale about their “process”</w:t>
      </w:r>
      <w:r w:rsidR="00316584">
        <w:rPr>
          <w:rFonts w:ascii="Times New Roman" w:hAnsi="Times New Roman" w:cs="Times New Roman"/>
          <w:sz w:val="24"/>
          <w:szCs w:val="24"/>
        </w:rPr>
        <w:t xml:space="preserve"> </w:t>
      </w:r>
      <w:r w:rsidR="00FD3A18">
        <w:rPr>
          <w:rFonts w:ascii="Times New Roman" w:hAnsi="Times New Roman" w:cs="Times New Roman"/>
          <w:sz w:val="24"/>
          <w:szCs w:val="24"/>
        </w:rPr>
        <w:t xml:space="preserve">and the “choices” they made, but what eventually happens under the traditional framework? Teachers perceive the quality of the product and assign a grade. </w:t>
      </w:r>
      <w:r w:rsidR="00D138E3">
        <w:rPr>
          <w:rFonts w:ascii="Times New Roman" w:hAnsi="Times New Roman" w:cs="Times New Roman"/>
          <w:sz w:val="24"/>
          <w:szCs w:val="24"/>
        </w:rPr>
        <w:t xml:space="preserve">If multimodal pedagogy wants to focus on the process of composing, it </w:t>
      </w:r>
      <w:r w:rsidR="0020356F">
        <w:rPr>
          <w:rFonts w:ascii="Times New Roman" w:hAnsi="Times New Roman" w:cs="Times New Roman"/>
          <w:sz w:val="24"/>
          <w:szCs w:val="24"/>
        </w:rPr>
        <w:t>must</w:t>
      </w:r>
      <w:r w:rsidR="00F07FDD">
        <w:rPr>
          <w:rFonts w:ascii="Times New Roman" w:hAnsi="Times New Roman" w:cs="Times New Roman"/>
          <w:sz w:val="24"/>
          <w:szCs w:val="24"/>
        </w:rPr>
        <w:t xml:space="preserve"> first</w:t>
      </w:r>
      <w:r w:rsidR="00D138E3">
        <w:rPr>
          <w:rFonts w:ascii="Times New Roman" w:hAnsi="Times New Roman" w:cs="Times New Roman"/>
          <w:sz w:val="24"/>
          <w:szCs w:val="24"/>
        </w:rPr>
        <w:t xml:space="preserve"> look at the assessment being produced and distributed.</w:t>
      </w:r>
      <w:r w:rsidR="00E76C35">
        <w:rPr>
          <w:rFonts w:ascii="Times New Roman" w:hAnsi="Times New Roman" w:cs="Times New Roman"/>
          <w:sz w:val="24"/>
          <w:szCs w:val="24"/>
        </w:rPr>
        <w:t xml:space="preserve"> </w:t>
      </w:r>
    </w:p>
    <w:p w:rsidR="00D844D5" w:rsidRDefault="00E76C35" w:rsidP="004E7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grading contract coincides</w:t>
      </w:r>
      <w:r w:rsidR="00447648">
        <w:rPr>
          <w:rFonts w:ascii="Times New Roman" w:hAnsi="Times New Roman" w:cs="Times New Roman"/>
          <w:sz w:val="24"/>
          <w:szCs w:val="24"/>
        </w:rPr>
        <w:t xml:space="preserve"> with</w:t>
      </w:r>
      <w:r>
        <w:rPr>
          <w:rFonts w:ascii="Times New Roman" w:hAnsi="Times New Roman" w:cs="Times New Roman"/>
          <w:sz w:val="24"/>
          <w:szCs w:val="24"/>
        </w:rPr>
        <w:t xml:space="preserve"> multimodal pedagogy in that it provides </w:t>
      </w:r>
      <w:r w:rsidR="00447648">
        <w:rPr>
          <w:rFonts w:ascii="Times New Roman" w:hAnsi="Times New Roman" w:cs="Times New Roman"/>
          <w:sz w:val="24"/>
          <w:szCs w:val="24"/>
        </w:rPr>
        <w:t>student agency and voice</w:t>
      </w:r>
      <w:r w:rsidR="00765514">
        <w:rPr>
          <w:rFonts w:ascii="Times New Roman" w:hAnsi="Times New Roman" w:cs="Times New Roman"/>
          <w:sz w:val="24"/>
          <w:szCs w:val="24"/>
        </w:rPr>
        <w:t>.</w:t>
      </w:r>
      <w:r w:rsidR="00162AAE">
        <w:rPr>
          <w:rFonts w:ascii="Times New Roman" w:hAnsi="Times New Roman" w:cs="Times New Roman"/>
          <w:sz w:val="24"/>
          <w:szCs w:val="24"/>
        </w:rPr>
        <w:t xml:space="preserve"> The contract fully embraces flexibility and choice.</w:t>
      </w:r>
      <w:r w:rsidR="00765514">
        <w:rPr>
          <w:rFonts w:ascii="Times New Roman" w:hAnsi="Times New Roman" w:cs="Times New Roman"/>
          <w:sz w:val="24"/>
          <w:szCs w:val="24"/>
        </w:rPr>
        <w:t xml:space="preserve"> Students are encouraged to </w:t>
      </w:r>
      <w:r w:rsidR="00765514">
        <w:rPr>
          <w:rFonts w:ascii="Times New Roman" w:hAnsi="Times New Roman" w:cs="Times New Roman"/>
          <w:sz w:val="24"/>
          <w:szCs w:val="24"/>
        </w:rPr>
        <w:lastRenderedPageBreak/>
        <w:t>take risks, try different styles and modes of composing to see what’s effective.</w:t>
      </w:r>
      <w:r w:rsidR="00391AAB">
        <w:rPr>
          <w:rFonts w:ascii="Times New Roman" w:hAnsi="Times New Roman" w:cs="Times New Roman"/>
          <w:sz w:val="24"/>
          <w:szCs w:val="24"/>
        </w:rPr>
        <w:t xml:space="preserve"> Because students are encouraged to take risks with the grading contract, students are thinking about the composing process without having to worry about a grade.</w:t>
      </w:r>
      <w:r w:rsidR="00765514">
        <w:rPr>
          <w:rFonts w:ascii="Times New Roman" w:hAnsi="Times New Roman" w:cs="Times New Roman"/>
          <w:sz w:val="24"/>
          <w:szCs w:val="24"/>
        </w:rPr>
        <w:t xml:space="preserve"> Elbow writes,</w:t>
      </w:r>
      <w:r w:rsidR="00447648">
        <w:rPr>
          <w:rFonts w:ascii="Times New Roman" w:hAnsi="Times New Roman" w:cs="Times New Roman"/>
          <w:sz w:val="24"/>
          <w:szCs w:val="24"/>
        </w:rPr>
        <w:t xml:space="preserve"> “</w:t>
      </w:r>
      <w:r w:rsidR="00765514">
        <w:rPr>
          <w:rFonts w:ascii="Times New Roman" w:hAnsi="Times New Roman" w:cs="Times New Roman"/>
          <w:sz w:val="24"/>
          <w:szCs w:val="24"/>
        </w:rPr>
        <w:t>W</w:t>
      </w:r>
      <w:r w:rsidR="00447648" w:rsidRPr="00FD3A18">
        <w:rPr>
          <w:rFonts w:ascii="Times New Roman" w:hAnsi="Times New Roman" w:cs="Times New Roman"/>
          <w:sz w:val="24"/>
          <w:szCs w:val="24"/>
        </w:rPr>
        <w:t>ith contracts, the writing becomes what's at stake, not so much the grade. Students are more open to radical changes and are more inventive in how they might approach an essay, since they have a solid cushion of safety if the draft turns out to be a disaster</w:t>
      </w:r>
      <w:r w:rsidR="00447648">
        <w:rPr>
          <w:rFonts w:ascii="Times New Roman" w:hAnsi="Times New Roman" w:cs="Times New Roman"/>
          <w:sz w:val="24"/>
          <w:szCs w:val="24"/>
        </w:rPr>
        <w:t xml:space="preserve">” (p. 255). The grading contract </w:t>
      </w:r>
      <w:r w:rsidR="00E0672D">
        <w:rPr>
          <w:rFonts w:ascii="Times New Roman" w:hAnsi="Times New Roman" w:cs="Times New Roman"/>
          <w:sz w:val="24"/>
          <w:szCs w:val="24"/>
        </w:rPr>
        <w:t>has no hidden agendas: t</w:t>
      </w:r>
      <w:r w:rsidR="00447648">
        <w:rPr>
          <w:rFonts w:ascii="Times New Roman" w:hAnsi="Times New Roman" w:cs="Times New Roman"/>
          <w:sz w:val="24"/>
          <w:szCs w:val="24"/>
        </w:rPr>
        <w:t xml:space="preserve">he teacher isn’t forming </w:t>
      </w:r>
      <w:r w:rsidR="00E0672D">
        <w:rPr>
          <w:rFonts w:ascii="Times New Roman" w:hAnsi="Times New Roman" w:cs="Times New Roman"/>
          <w:sz w:val="24"/>
          <w:szCs w:val="24"/>
        </w:rPr>
        <w:t xml:space="preserve">criteria or grading papers in a dark room. </w:t>
      </w:r>
      <w:r w:rsidR="004E7270">
        <w:rPr>
          <w:rFonts w:ascii="Times New Roman" w:hAnsi="Times New Roman" w:cs="Times New Roman"/>
          <w:sz w:val="24"/>
          <w:szCs w:val="24"/>
        </w:rPr>
        <w:t>Students know what needs to be done in order to meet the requirements for a specific grade.</w:t>
      </w:r>
      <w:r w:rsidR="00DA3DDC">
        <w:rPr>
          <w:rFonts w:ascii="Times New Roman" w:hAnsi="Times New Roman" w:cs="Times New Roman"/>
          <w:sz w:val="24"/>
          <w:szCs w:val="24"/>
        </w:rPr>
        <w:t xml:space="preserve"> </w:t>
      </w:r>
    </w:p>
    <w:p w:rsidR="001A3CEF" w:rsidRDefault="00DA3DDC" w:rsidP="004E7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work be effective teachers, we have to see how the traditional framework is aligning with or obstructing our pedagogical goals and values.</w:t>
      </w:r>
      <w:r w:rsidR="00D844D5">
        <w:rPr>
          <w:rFonts w:ascii="Times New Roman" w:hAnsi="Times New Roman" w:cs="Times New Roman"/>
          <w:sz w:val="24"/>
          <w:szCs w:val="24"/>
        </w:rPr>
        <w:t xml:space="preserve"> In some pedagogies, maybe the traditional framework of assessment works best (although I’d question it if it were a course in composition studies). </w:t>
      </w:r>
      <w:r w:rsidR="00000D0E">
        <w:rPr>
          <w:rFonts w:ascii="Times New Roman" w:hAnsi="Times New Roman" w:cs="Times New Roman"/>
          <w:sz w:val="24"/>
          <w:szCs w:val="24"/>
        </w:rPr>
        <w:t>In some</w:t>
      </w:r>
      <w:r w:rsidR="00D844D5">
        <w:rPr>
          <w:rFonts w:ascii="Times New Roman" w:hAnsi="Times New Roman" w:cs="Times New Roman"/>
          <w:sz w:val="24"/>
          <w:szCs w:val="24"/>
        </w:rPr>
        <w:t xml:space="preserve"> pedagogies, maybe the traditional framework is hindering what we want or desire.</w:t>
      </w:r>
      <w:r w:rsidR="009C1985">
        <w:rPr>
          <w:rFonts w:ascii="Times New Roman" w:hAnsi="Times New Roman" w:cs="Times New Roman"/>
          <w:sz w:val="24"/>
          <w:szCs w:val="24"/>
        </w:rPr>
        <w:t xml:space="preserve"> Multimodal pedagogy affords us a lot of opportunities to question the traditional paradigm and classroom structure. </w:t>
      </w:r>
      <w:r w:rsidR="00B1231F">
        <w:rPr>
          <w:rFonts w:ascii="Times New Roman" w:hAnsi="Times New Roman" w:cs="Times New Roman"/>
          <w:sz w:val="24"/>
          <w:szCs w:val="24"/>
        </w:rPr>
        <w:t xml:space="preserve">Likewise, I believe it affords us the ability to question the traditional means of assessment by asking: is traditional assessment aligning with the values of multimodal pedagogy? </w:t>
      </w:r>
      <w:r w:rsidR="00F52D94">
        <w:rPr>
          <w:rFonts w:ascii="Times New Roman" w:hAnsi="Times New Roman" w:cs="Times New Roman"/>
          <w:sz w:val="24"/>
          <w:szCs w:val="24"/>
        </w:rPr>
        <w:t xml:space="preserve">When looking at what multimodal pedagogy affords as well as what the grading contract affords, I believe the grading contract more effectively aligns with a multimodal classroom. I believe the grading contract, ultimately, compliments multimodal pedagogy. </w:t>
      </w:r>
    </w:p>
    <w:p w:rsidR="009C6EE0" w:rsidRPr="000932B6" w:rsidRDefault="009C6EE0" w:rsidP="009C6EE0">
      <w:pPr>
        <w:spacing w:after="0"/>
        <w:rPr>
          <w:rFonts w:ascii="Times New Roman" w:hAnsi="Times New Roman" w:cs="Times New Roman"/>
          <w:b/>
          <w:sz w:val="24"/>
          <w:szCs w:val="24"/>
        </w:rPr>
      </w:pPr>
      <w:r w:rsidRPr="000932B6">
        <w:rPr>
          <w:rFonts w:ascii="Times New Roman" w:hAnsi="Times New Roman" w:cs="Times New Roman"/>
          <w:b/>
          <w:sz w:val="24"/>
          <w:szCs w:val="24"/>
        </w:rPr>
        <w:t>Digital literacy narrative and the grading contract</w:t>
      </w:r>
      <w:r>
        <w:rPr>
          <w:rFonts w:ascii="Times New Roman" w:hAnsi="Times New Roman" w:cs="Times New Roman"/>
          <w:b/>
          <w:sz w:val="24"/>
          <w:szCs w:val="24"/>
        </w:rPr>
        <w:t xml:space="preserve"> at the University of Kansas</w:t>
      </w:r>
    </w:p>
    <w:p w:rsidR="009C6EE0" w:rsidRDefault="009C6EE0" w:rsidP="009C6EE0">
      <w:pPr>
        <w:spacing w:after="0"/>
        <w:rPr>
          <w:rFonts w:ascii="Times New Roman" w:hAnsi="Times New Roman" w:cs="Times New Roman"/>
          <w:sz w:val="24"/>
          <w:szCs w:val="24"/>
        </w:rPr>
      </w:pPr>
    </w:p>
    <w:p w:rsidR="009C6EE0"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tab/>
        <w:t xml:space="preserve">The first-second year writing program at the University of Kansas is made up of </w:t>
      </w:r>
      <w:r w:rsidRPr="00134572">
        <w:rPr>
          <w:i/>
        </w:rPr>
        <w:t>English 101: Composition</w:t>
      </w:r>
      <w:r>
        <w:t xml:space="preserve"> and </w:t>
      </w:r>
      <w:r w:rsidRPr="00134572">
        <w:rPr>
          <w:i/>
        </w:rPr>
        <w:t>English 102: Critical Reading and Writing</w:t>
      </w:r>
      <w:r>
        <w:t>. English 101 is constructed to meet three outcomes: (</w:t>
      </w:r>
      <w:r>
        <w:rPr>
          <w:color w:val="333333"/>
        </w:rPr>
        <w:t>1)</w:t>
      </w:r>
      <w:r w:rsidRPr="00300974">
        <w:rPr>
          <w:color w:val="333333"/>
        </w:rPr>
        <w:t> </w:t>
      </w:r>
      <w:r w:rsidRPr="00300974">
        <w:rPr>
          <w:bCs/>
          <w:color w:val="333333"/>
          <w:bdr w:val="none" w:sz="0" w:space="0" w:color="auto" w:frame="1"/>
        </w:rPr>
        <w:t>Analyze how language and rhetorical choices vary across texts and different institutional, historical, and/or public contexts</w:t>
      </w:r>
      <w:r>
        <w:rPr>
          <w:bCs/>
          <w:color w:val="333333"/>
          <w:bdr w:val="none" w:sz="0" w:space="0" w:color="auto" w:frame="1"/>
        </w:rPr>
        <w:t>, (</w:t>
      </w:r>
      <w:r>
        <w:rPr>
          <w:color w:val="333333"/>
        </w:rPr>
        <w:t>2)</w:t>
      </w:r>
      <w:r w:rsidRPr="00300974">
        <w:rPr>
          <w:color w:val="333333"/>
        </w:rPr>
        <w:t> </w:t>
      </w:r>
      <w:r w:rsidRPr="00300974">
        <w:rPr>
          <w:bCs/>
          <w:color w:val="333333"/>
          <w:bdr w:val="none" w:sz="0" w:space="0" w:color="auto" w:frame="1"/>
        </w:rPr>
        <w:t xml:space="preserve">Demonstrate their rhetorical </w:t>
      </w:r>
      <w:r w:rsidRPr="00300974">
        <w:rPr>
          <w:bCs/>
          <w:color w:val="333333"/>
          <w:bdr w:val="none" w:sz="0" w:space="0" w:color="auto" w:frame="1"/>
        </w:rPr>
        <w:lastRenderedPageBreak/>
        <w:t>flexibility within and beyond academic writing</w:t>
      </w:r>
      <w:r>
        <w:rPr>
          <w:bCs/>
          <w:color w:val="333333"/>
          <w:bdr w:val="none" w:sz="0" w:space="0" w:color="auto" w:frame="1"/>
        </w:rPr>
        <w:t>, and (</w:t>
      </w:r>
      <w:r>
        <w:rPr>
          <w:color w:val="333333"/>
        </w:rPr>
        <w:t>3)</w:t>
      </w:r>
      <w:r w:rsidRPr="00300974">
        <w:rPr>
          <w:color w:val="333333"/>
        </w:rPr>
        <w:t> </w:t>
      </w:r>
      <w:r w:rsidRPr="00300974">
        <w:rPr>
          <w:bCs/>
          <w:color w:val="333333"/>
          <w:bdr w:val="none" w:sz="0" w:space="0" w:color="auto" w:frame="1"/>
        </w:rPr>
        <w:t>Revise to improve their own writing</w:t>
      </w:r>
      <w:r>
        <w:rPr>
          <w:bCs/>
          <w:color w:val="333333"/>
          <w:bdr w:val="none" w:sz="0" w:space="0" w:color="auto" w:frame="1"/>
        </w:rPr>
        <w:t xml:space="preserve"> (FSE handbook). Due to the nature of the course, instructors have flexibility in regards to what genres of composition they want to teach. In my English 101 course(s), students have composed zines, children’s books, eulogies, and mixtapes. I usually have students analyze album covers – focusing on the visual rhetoric of images – for one project as well. This semester (F2015), I designed a unit on multimodality and multimedia. I’ve always incorporated different technologies in the classroom, but I’ve never assigned a unit project solely based and assessed on the digital. I wanted to stretch my own pedagogical comforts by having students compose a digital literacy narrative. </w:t>
      </w:r>
    </w:p>
    <w:p w:rsidR="009C6EE0"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t>My reason</w:t>
      </w:r>
      <w:r w:rsidR="000E135A">
        <w:rPr>
          <w:bCs/>
          <w:color w:val="333333"/>
          <w:bdr w:val="none" w:sz="0" w:space="0" w:color="auto" w:frame="1"/>
        </w:rPr>
        <w:t>ing</w:t>
      </w:r>
      <w:r>
        <w:rPr>
          <w:bCs/>
          <w:color w:val="333333"/>
          <w:bdr w:val="none" w:sz="0" w:space="0" w:color="auto" w:frame="1"/>
        </w:rPr>
        <w:t xml:space="preserve"> for this assignment is at least threefold: (1) extend knowledge on multimodality and embrace multimodal pedagogy, (2) cultivate an environment that explores the digital instead of the traditional alphabetic text, and (3) try to assess based on a framework that coincides – works with – the multimodal pedagogical approach. I’m interested in allowing students the opportunity to use a text in different places, not just for the purpose(s) of academia or English 101, and there’s a sense of “real world” application that comes from having students compose a digital literacy narrative. That’s not to override the outcomes of other unit projects. For example, an album cover analysis teaches critical thinking, questioning, visual rhetoric, modes of persuasion, layout choices, etc. which should transfer across disciplines and extend to their cultural perception. Those concepts have application to outside academia, but, this semester, I wanted to intentionally include an assignment that could literally transfer from my class to the culture regardless of discipline or field. Hence, the digital literacy narrative: a student could point a future employer to their digital literacy narrative more so than they could hand over an album cover analysis and it have some meaning or influence to that employer. </w:t>
      </w:r>
    </w:p>
    <w:p w:rsidR="009C6EE0"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lastRenderedPageBreak/>
        <w:tab/>
        <w:t xml:space="preserve">My digital literacy narrative assignment (see </w:t>
      </w:r>
      <w:r w:rsidRPr="00D7481E">
        <w:rPr>
          <w:bCs/>
          <w:i/>
          <w:color w:val="333333"/>
          <w:bdr w:val="none" w:sz="0" w:space="0" w:color="auto" w:frame="1"/>
        </w:rPr>
        <w:t>Appendix</w:t>
      </w:r>
      <w:r>
        <w:rPr>
          <w:bCs/>
          <w:color w:val="333333"/>
          <w:bdr w:val="none" w:sz="0" w:space="0" w:color="auto" w:frame="1"/>
        </w:rPr>
        <w:t xml:space="preserve">) focuses on “real world” application. As noted in the assignment, one of the biggest benefits of the digital literacy narrative would be to attach it to a future job application; most applications are done digitally and offer a space to provide a personal website domain. The digital literacy narrative offers a sense of materiality, not in the way we may assume “material” as something tangible in nature, but more so in regards to the relevance and significance the assignment has on projected applicability. The </w:t>
      </w:r>
      <w:r w:rsidRPr="00372412">
        <w:rPr>
          <w:bCs/>
          <w:i/>
          <w:color w:val="333333"/>
          <w:bdr w:val="none" w:sz="0" w:space="0" w:color="auto" w:frame="1"/>
        </w:rPr>
        <w:t>Appendix</w:t>
      </w:r>
      <w:r>
        <w:rPr>
          <w:bCs/>
          <w:color w:val="333333"/>
          <w:bdr w:val="none" w:sz="0" w:space="0" w:color="auto" w:frame="1"/>
        </w:rPr>
        <w:t xml:space="preserve"> does a decent job explaining the rationale for the assignment, and I imagine students will be intrigued by its nature. Like my other projects, I think this one isn’t something they had in mind prior to coming to college, especially freshman English. More importantly, for program expectations, I think this assignmen</w:t>
      </w:r>
      <w:r w:rsidR="004B379D">
        <w:rPr>
          <w:bCs/>
          <w:color w:val="333333"/>
          <w:bdr w:val="none" w:sz="0" w:space="0" w:color="auto" w:frame="1"/>
        </w:rPr>
        <w:t>t meets the required outcomes</w:t>
      </w:r>
      <w:r>
        <w:rPr>
          <w:bCs/>
          <w:color w:val="333333"/>
          <w:bdr w:val="none" w:sz="0" w:space="0" w:color="auto" w:frame="1"/>
        </w:rPr>
        <w:t>.</w:t>
      </w:r>
    </w:p>
    <w:p w:rsidR="00DC7FF1" w:rsidRDefault="009C6EE0" w:rsidP="008E733E">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r>
      <w:r w:rsidR="004B379D">
        <w:rPr>
          <w:bCs/>
          <w:color w:val="333333"/>
          <w:bdr w:val="none" w:sz="0" w:space="0" w:color="auto" w:frame="1"/>
        </w:rPr>
        <w:t xml:space="preserve">I’m </w:t>
      </w:r>
      <w:r>
        <w:rPr>
          <w:bCs/>
          <w:color w:val="333333"/>
          <w:bdr w:val="none" w:sz="0" w:space="0" w:color="auto" w:frame="1"/>
        </w:rPr>
        <w:t>going</w:t>
      </w:r>
      <w:r w:rsidR="004B379D">
        <w:rPr>
          <w:bCs/>
          <w:color w:val="333333"/>
          <w:bdr w:val="none" w:sz="0" w:space="0" w:color="auto" w:frame="1"/>
        </w:rPr>
        <w:t xml:space="preserve"> to </w:t>
      </w:r>
      <w:r>
        <w:rPr>
          <w:bCs/>
          <w:color w:val="333333"/>
          <w:bdr w:val="none" w:sz="0" w:space="0" w:color="auto" w:frame="1"/>
        </w:rPr>
        <w:t>first explo</w:t>
      </w:r>
      <w:r w:rsidR="004B379D">
        <w:rPr>
          <w:bCs/>
          <w:color w:val="333333"/>
          <w:bdr w:val="none" w:sz="0" w:space="0" w:color="auto" w:frame="1"/>
        </w:rPr>
        <w:t>re</w:t>
      </w:r>
      <w:r>
        <w:rPr>
          <w:bCs/>
          <w:color w:val="333333"/>
          <w:bdr w:val="none" w:sz="0" w:space="0" w:color="auto" w:frame="1"/>
        </w:rPr>
        <w:t xml:space="preserve"> the rhetorical elements and genre conventions of personal websites. Through analyzing the genre as a class, I hope to provide familiarity with the nature of the assignment and what’s at stake. Other aspects will come from our original exploration: layout/design choices, accessibility, ease of navigation, image-text relationships, bios, CVs, etc. Hopefully, the class will see this as another space to compose and construct with meaning and purpose for a particular audience. The audience, for our purposes, will be a potential employer. By having this audience in mind, we’ll be able to see how web spaces are constructed differently depending on the rhetorical situation. Students will be able to see how digital rhetoric takes shape and, ultimately, how there are genres within genres in regards to digital domains. For example, students will be able to analyze how a Facebook post or tweet on Twitter looks strikingly different in nature and tone compared to what this particular assignment is having them do – create a professional tone for a future employer. The genre expectations are different </w:t>
      </w:r>
      <w:r>
        <w:rPr>
          <w:bCs/>
          <w:color w:val="333333"/>
          <w:bdr w:val="none" w:sz="0" w:space="0" w:color="auto" w:frame="1"/>
        </w:rPr>
        <w:lastRenderedPageBreak/>
        <w:t>because the rhetorical situation is different; understanding rhetorical flexibility is a theme in all my assignments for English 101.</w:t>
      </w:r>
    </w:p>
    <w:p w:rsidR="00BE67AB" w:rsidRDefault="00D57816" w:rsidP="00DC7FF1">
      <w:pPr>
        <w:pStyle w:val="NormalWeb"/>
        <w:shd w:val="clear" w:color="auto" w:fill="FFFFFF"/>
        <w:spacing w:before="0" w:beforeAutospacing="0" w:after="0" w:afterAutospacing="0" w:line="480" w:lineRule="auto"/>
        <w:ind w:firstLine="720"/>
        <w:textAlignment w:val="baseline"/>
        <w:rPr>
          <w:bCs/>
          <w:color w:val="333333"/>
          <w:bdr w:val="none" w:sz="0" w:space="0" w:color="auto" w:frame="1"/>
        </w:rPr>
      </w:pPr>
      <w:r>
        <w:rPr>
          <w:bCs/>
          <w:color w:val="333333"/>
          <w:bdr w:val="none" w:sz="0" w:space="0" w:color="auto" w:frame="1"/>
        </w:rPr>
        <w:t>For this project, I’m using the</w:t>
      </w:r>
      <w:r w:rsidR="00043D3B">
        <w:rPr>
          <w:bCs/>
          <w:color w:val="333333"/>
          <w:bdr w:val="none" w:sz="0" w:space="0" w:color="auto" w:frame="1"/>
        </w:rPr>
        <w:t xml:space="preserve"> foundational</w:t>
      </w:r>
      <w:r>
        <w:rPr>
          <w:bCs/>
          <w:color w:val="333333"/>
          <w:bdr w:val="none" w:sz="0" w:space="0" w:color="auto" w:frame="1"/>
        </w:rPr>
        <w:t xml:space="preserve"> </w:t>
      </w:r>
      <w:r w:rsidR="00293DAF">
        <w:rPr>
          <w:bCs/>
          <w:color w:val="333333"/>
          <w:bdr w:val="none" w:sz="0" w:space="0" w:color="auto" w:frame="1"/>
        </w:rPr>
        <w:t>bones</w:t>
      </w:r>
      <w:r>
        <w:rPr>
          <w:bCs/>
          <w:color w:val="333333"/>
          <w:bdr w:val="none" w:sz="0" w:space="0" w:color="auto" w:frame="1"/>
        </w:rPr>
        <w:t xml:space="preserve"> of the grading cont</w:t>
      </w:r>
      <w:r w:rsidR="000C57E3">
        <w:rPr>
          <w:bCs/>
          <w:color w:val="333333"/>
          <w:bdr w:val="none" w:sz="0" w:space="0" w:color="auto" w:frame="1"/>
        </w:rPr>
        <w:t xml:space="preserve">ract to assess student work. </w:t>
      </w:r>
      <w:r w:rsidR="00570D65">
        <w:rPr>
          <w:bCs/>
          <w:color w:val="333333"/>
          <w:bdr w:val="none" w:sz="0" w:space="0" w:color="auto" w:frame="1"/>
        </w:rPr>
        <w:t>I</w:t>
      </w:r>
      <w:r w:rsidR="004254CC">
        <w:rPr>
          <w:bCs/>
          <w:color w:val="333333"/>
          <w:bdr w:val="none" w:sz="0" w:space="0" w:color="auto" w:frame="1"/>
        </w:rPr>
        <w:t>’m deciding</w:t>
      </w:r>
      <w:r w:rsidR="000C57E3">
        <w:rPr>
          <w:bCs/>
          <w:color w:val="333333"/>
          <w:bdr w:val="none" w:sz="0" w:space="0" w:color="auto" w:frame="1"/>
        </w:rPr>
        <w:t xml:space="preserve"> to take</w:t>
      </w:r>
      <w:r w:rsidR="00570D65">
        <w:rPr>
          <w:bCs/>
          <w:color w:val="333333"/>
          <w:bdr w:val="none" w:sz="0" w:space="0" w:color="auto" w:frame="1"/>
        </w:rPr>
        <w:t xml:space="preserve"> the grading contract out of its normal position – a semester long agreement – to test how it can work for a</w:t>
      </w:r>
      <w:r w:rsidR="00136916">
        <w:rPr>
          <w:bCs/>
          <w:color w:val="333333"/>
          <w:bdr w:val="none" w:sz="0" w:space="0" w:color="auto" w:frame="1"/>
        </w:rPr>
        <w:t xml:space="preserve">n </w:t>
      </w:r>
      <w:r w:rsidR="004254CC">
        <w:rPr>
          <w:bCs/>
          <w:color w:val="333333"/>
          <w:bdr w:val="none" w:sz="0" w:space="0" w:color="auto" w:frame="1"/>
        </w:rPr>
        <w:t xml:space="preserve">individual </w:t>
      </w:r>
      <w:r w:rsidR="00136916">
        <w:rPr>
          <w:bCs/>
          <w:color w:val="333333"/>
          <w:bdr w:val="none" w:sz="0" w:space="0" w:color="auto" w:frame="1"/>
        </w:rPr>
        <w:t xml:space="preserve">assignment based on multimodal </w:t>
      </w:r>
      <w:r w:rsidR="00570D65">
        <w:rPr>
          <w:bCs/>
          <w:color w:val="333333"/>
          <w:bdr w:val="none" w:sz="0" w:space="0" w:color="auto" w:frame="1"/>
        </w:rPr>
        <w:t>pedagogy.</w:t>
      </w:r>
      <w:r w:rsidR="00136916">
        <w:rPr>
          <w:bCs/>
          <w:color w:val="333333"/>
          <w:bdr w:val="none" w:sz="0" w:space="0" w:color="auto" w:frame="1"/>
        </w:rPr>
        <w:t xml:space="preserve"> Usually, the grading contract takes form and is conducted through an entire semester (not just for one project).</w:t>
      </w:r>
      <w:r w:rsidR="004254CC">
        <w:rPr>
          <w:bCs/>
          <w:color w:val="333333"/>
          <w:bdr w:val="none" w:sz="0" w:space="0" w:color="auto" w:frame="1"/>
        </w:rPr>
        <w:t xml:space="preserve"> I want </w:t>
      </w:r>
      <w:r w:rsidR="00136916">
        <w:rPr>
          <w:bCs/>
          <w:color w:val="333333"/>
          <w:bdr w:val="none" w:sz="0" w:space="0" w:color="auto" w:frame="1"/>
        </w:rPr>
        <w:t xml:space="preserve">to incorporate the grading contract because </w:t>
      </w:r>
      <w:r w:rsidR="004254CC">
        <w:rPr>
          <w:bCs/>
          <w:color w:val="333333"/>
          <w:bdr w:val="none" w:sz="0" w:space="0" w:color="auto" w:frame="1"/>
        </w:rPr>
        <w:t xml:space="preserve">(1) it aligns with the nature and value of multimodal pedagogy, and (2) </w:t>
      </w:r>
      <w:r w:rsidR="00136916">
        <w:rPr>
          <w:bCs/>
          <w:color w:val="333333"/>
          <w:bdr w:val="none" w:sz="0" w:space="0" w:color="auto" w:frame="1"/>
        </w:rPr>
        <w:t>it addre</w:t>
      </w:r>
      <w:r w:rsidR="004254CC">
        <w:rPr>
          <w:bCs/>
          <w:color w:val="333333"/>
          <w:bdr w:val="none" w:sz="0" w:space="0" w:color="auto" w:frame="1"/>
        </w:rPr>
        <w:t>sses certain fears</w:t>
      </w:r>
      <w:r w:rsidR="00136916">
        <w:rPr>
          <w:bCs/>
          <w:color w:val="333333"/>
          <w:bdr w:val="none" w:sz="0" w:space="0" w:color="auto" w:frame="1"/>
        </w:rPr>
        <w:t xml:space="preserve">: students won’t be afraid of “knowing where they stand” or knowing how my perception </w:t>
      </w:r>
      <w:r w:rsidR="005C43B7">
        <w:rPr>
          <w:bCs/>
          <w:color w:val="333333"/>
          <w:bdr w:val="none" w:sz="0" w:space="0" w:color="auto" w:frame="1"/>
        </w:rPr>
        <w:t>will affect their “grade”</w:t>
      </w:r>
      <w:r w:rsidR="00136916">
        <w:rPr>
          <w:bCs/>
          <w:color w:val="333333"/>
          <w:bdr w:val="none" w:sz="0" w:space="0" w:color="auto" w:frame="1"/>
        </w:rPr>
        <w:t>; students won’t be afraid to take risks;</w:t>
      </w:r>
      <w:r w:rsidR="005C43B7">
        <w:rPr>
          <w:bCs/>
          <w:color w:val="333333"/>
          <w:bdr w:val="none" w:sz="0" w:space="0" w:color="auto" w:frame="1"/>
        </w:rPr>
        <w:t xml:space="preserve"> and teachers won’t have the fear of deciphering between </w:t>
      </w:r>
      <w:r w:rsidR="00BE67AB">
        <w:rPr>
          <w:bCs/>
          <w:color w:val="333333"/>
          <w:bdr w:val="none" w:sz="0" w:space="0" w:color="auto" w:frame="1"/>
        </w:rPr>
        <w:t xml:space="preserve">what makes up </w:t>
      </w:r>
      <w:r w:rsidR="00995660">
        <w:rPr>
          <w:bCs/>
          <w:color w:val="333333"/>
          <w:bdr w:val="none" w:sz="0" w:space="0" w:color="auto" w:frame="1"/>
        </w:rPr>
        <w:t>a B or B minus</w:t>
      </w:r>
      <w:r w:rsidR="005C43B7">
        <w:rPr>
          <w:bCs/>
          <w:color w:val="333333"/>
          <w:bdr w:val="none" w:sz="0" w:space="0" w:color="auto" w:frame="1"/>
        </w:rPr>
        <w:t xml:space="preserve"> letter-grade. Elbow (2009) writes, “</w:t>
      </w:r>
      <w:r w:rsidR="005C43B7" w:rsidRPr="005C43B7">
        <w:rPr>
          <w:bCs/>
          <w:color w:val="333333"/>
          <w:bdr w:val="none" w:sz="0" w:space="0" w:color="auto" w:frame="1"/>
        </w:rPr>
        <w:t>Teachers tend to feel obliged, for example, to figure out their borderline between Β and Β minus. Contract grading eli</w:t>
      </w:r>
      <w:r w:rsidR="005C43B7">
        <w:rPr>
          <w:bCs/>
          <w:color w:val="333333"/>
          <w:bdr w:val="none" w:sz="0" w:space="0" w:color="auto" w:frame="1"/>
        </w:rPr>
        <w:t xml:space="preserve">minates this kind of agonizing” (p. </w:t>
      </w:r>
      <w:r w:rsidR="00364E4B">
        <w:rPr>
          <w:bCs/>
          <w:color w:val="333333"/>
          <w:bdr w:val="none" w:sz="0" w:space="0" w:color="auto" w:frame="1"/>
        </w:rPr>
        <w:t>250). As composition instructors, ones who value process over product,</w:t>
      </w:r>
      <w:r w:rsidR="00995660">
        <w:rPr>
          <w:bCs/>
          <w:color w:val="333333"/>
          <w:bdr w:val="none" w:sz="0" w:space="0" w:color="auto" w:frame="1"/>
        </w:rPr>
        <w:t xml:space="preserve"> grading can be intimidating. </w:t>
      </w:r>
      <w:r w:rsidR="00364E4B">
        <w:rPr>
          <w:bCs/>
          <w:color w:val="333333"/>
          <w:bdr w:val="none" w:sz="0" w:space="0" w:color="auto" w:frame="1"/>
        </w:rPr>
        <w:t>I</w:t>
      </w:r>
      <w:r w:rsidR="00995660">
        <w:rPr>
          <w:bCs/>
          <w:color w:val="333333"/>
          <w:bdr w:val="none" w:sz="0" w:space="0" w:color="auto" w:frame="1"/>
        </w:rPr>
        <w:t xml:space="preserve"> know I </w:t>
      </w:r>
      <w:r w:rsidR="00364E4B">
        <w:rPr>
          <w:bCs/>
          <w:color w:val="333333"/>
          <w:bdr w:val="none" w:sz="0" w:space="0" w:color="auto" w:frame="1"/>
        </w:rPr>
        <w:t xml:space="preserve">struggle trying to pinpoint what constitutes a B as opposed to </w:t>
      </w:r>
      <w:r w:rsidR="003C7907">
        <w:rPr>
          <w:bCs/>
          <w:color w:val="333333"/>
          <w:bdr w:val="none" w:sz="0" w:space="0" w:color="auto" w:frame="1"/>
        </w:rPr>
        <w:t>a B minus</w:t>
      </w:r>
      <w:r w:rsidR="00995660">
        <w:rPr>
          <w:bCs/>
          <w:color w:val="333333"/>
          <w:bdr w:val="none" w:sz="0" w:space="0" w:color="auto" w:frame="1"/>
        </w:rPr>
        <w:t>;</w:t>
      </w:r>
      <w:r w:rsidR="00364E4B">
        <w:rPr>
          <w:bCs/>
          <w:color w:val="333333"/>
          <w:bdr w:val="none" w:sz="0" w:space="0" w:color="auto" w:frame="1"/>
        </w:rPr>
        <w:t xml:space="preserve"> I</w:t>
      </w:r>
      <w:r w:rsidR="00995660">
        <w:rPr>
          <w:bCs/>
          <w:color w:val="333333"/>
          <w:bdr w:val="none" w:sz="0" w:space="0" w:color="auto" w:frame="1"/>
        </w:rPr>
        <w:t xml:space="preserve"> (personally)</w:t>
      </w:r>
      <w:r w:rsidR="00364E4B">
        <w:rPr>
          <w:bCs/>
          <w:color w:val="333333"/>
          <w:bdr w:val="none" w:sz="0" w:space="0" w:color="auto" w:frame="1"/>
        </w:rPr>
        <w:t xml:space="preserve"> find it arbitrary, subjective, and awfully painful. </w:t>
      </w:r>
    </w:p>
    <w:p w:rsidR="00136916" w:rsidRDefault="00512C5E" w:rsidP="00B25171">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t xml:space="preserve">In the back of my mind, I’m </w:t>
      </w:r>
      <w:r w:rsidR="00257FB3">
        <w:rPr>
          <w:bCs/>
          <w:color w:val="333333"/>
          <w:bdr w:val="none" w:sz="0" w:space="0" w:color="auto" w:frame="1"/>
        </w:rPr>
        <w:t>wrestling with</w:t>
      </w:r>
      <w:r w:rsidR="00C35015">
        <w:rPr>
          <w:bCs/>
          <w:color w:val="333333"/>
          <w:bdr w:val="none" w:sz="0" w:space="0" w:color="auto" w:frame="1"/>
        </w:rPr>
        <w:t xml:space="preserve"> the probability</w:t>
      </w:r>
      <w:r w:rsidR="00257FB3">
        <w:rPr>
          <w:bCs/>
          <w:color w:val="333333"/>
          <w:bdr w:val="none" w:sz="0" w:space="0" w:color="auto" w:frame="1"/>
        </w:rPr>
        <w:t xml:space="preserve"> of </w:t>
      </w:r>
      <w:r w:rsidR="003C7907">
        <w:rPr>
          <w:bCs/>
          <w:color w:val="333333"/>
          <w:bdr w:val="none" w:sz="0" w:space="0" w:color="auto" w:frame="1"/>
        </w:rPr>
        <w:t>the B minus</w:t>
      </w:r>
      <w:r>
        <w:rPr>
          <w:bCs/>
          <w:color w:val="333333"/>
          <w:bdr w:val="none" w:sz="0" w:space="0" w:color="auto" w:frame="1"/>
        </w:rPr>
        <w:t xml:space="preserve"> student </w:t>
      </w:r>
      <w:r w:rsidR="00257FB3">
        <w:rPr>
          <w:bCs/>
          <w:color w:val="333333"/>
          <w:bdr w:val="none" w:sz="0" w:space="0" w:color="auto" w:frame="1"/>
        </w:rPr>
        <w:t>spending</w:t>
      </w:r>
      <w:r>
        <w:rPr>
          <w:bCs/>
          <w:color w:val="333333"/>
          <w:bdr w:val="none" w:sz="0" w:space="0" w:color="auto" w:frame="1"/>
        </w:rPr>
        <w:t xml:space="preserve"> twice a</w:t>
      </w:r>
      <w:r w:rsidR="00257FB3">
        <w:rPr>
          <w:bCs/>
          <w:color w:val="333333"/>
          <w:bdr w:val="none" w:sz="0" w:space="0" w:color="auto" w:frame="1"/>
        </w:rPr>
        <w:t xml:space="preserve">s much time on the assignment as the B student. </w:t>
      </w:r>
      <w:r w:rsidR="003C7907">
        <w:rPr>
          <w:bCs/>
          <w:color w:val="333333"/>
          <w:bdr w:val="none" w:sz="0" w:space="0" w:color="auto" w:frame="1"/>
        </w:rPr>
        <w:t>T</w:t>
      </w:r>
      <w:r w:rsidR="00810C56">
        <w:rPr>
          <w:bCs/>
          <w:color w:val="333333"/>
          <w:bdr w:val="none" w:sz="0" w:space="0" w:color="auto" w:frame="1"/>
        </w:rPr>
        <w:t>here I sit</w:t>
      </w:r>
      <w:r w:rsidR="00C35015">
        <w:rPr>
          <w:bCs/>
          <w:color w:val="333333"/>
          <w:bdr w:val="none" w:sz="0" w:space="0" w:color="auto" w:frame="1"/>
        </w:rPr>
        <w:t xml:space="preserve"> (in an all-too-</w:t>
      </w:r>
      <w:r w:rsidR="00810C56">
        <w:rPr>
          <w:bCs/>
          <w:color w:val="333333"/>
          <w:bdr w:val="none" w:sz="0" w:space="0" w:color="auto" w:frame="1"/>
        </w:rPr>
        <w:t>familiar position)</w:t>
      </w:r>
      <w:r w:rsidR="00257FB3">
        <w:rPr>
          <w:bCs/>
          <w:color w:val="333333"/>
          <w:bdr w:val="none" w:sz="0" w:space="0" w:color="auto" w:frame="1"/>
        </w:rPr>
        <w:t>,</w:t>
      </w:r>
      <w:r w:rsidR="00810C56">
        <w:rPr>
          <w:bCs/>
          <w:color w:val="333333"/>
          <w:bdr w:val="none" w:sz="0" w:space="0" w:color="auto" w:frame="1"/>
        </w:rPr>
        <w:t xml:space="preserve"> left with the role of dictator – judge – </w:t>
      </w:r>
      <w:r w:rsidR="00257FB3">
        <w:rPr>
          <w:bCs/>
          <w:color w:val="333333"/>
          <w:bdr w:val="none" w:sz="0" w:space="0" w:color="auto" w:frame="1"/>
        </w:rPr>
        <w:t xml:space="preserve">having to </w:t>
      </w:r>
      <w:r w:rsidR="005C2963">
        <w:rPr>
          <w:bCs/>
          <w:color w:val="333333"/>
          <w:bdr w:val="none" w:sz="0" w:space="0" w:color="auto" w:frame="1"/>
        </w:rPr>
        <w:t>scratch</w:t>
      </w:r>
      <w:r w:rsidR="00257FB3">
        <w:rPr>
          <w:bCs/>
          <w:color w:val="333333"/>
          <w:bdr w:val="none" w:sz="0" w:space="0" w:color="auto" w:frame="1"/>
        </w:rPr>
        <w:t xml:space="preserve"> a single letter-grade on a product while preaching process. </w:t>
      </w:r>
      <w:r w:rsidR="003C7907">
        <w:rPr>
          <w:bCs/>
          <w:color w:val="333333"/>
          <w:bdr w:val="none" w:sz="0" w:space="0" w:color="auto" w:frame="1"/>
        </w:rPr>
        <w:t>And that’s just f</w:t>
      </w:r>
      <w:r w:rsidR="00F7676D">
        <w:rPr>
          <w:bCs/>
          <w:color w:val="333333"/>
          <w:bdr w:val="none" w:sz="0" w:space="0" w:color="auto" w:frame="1"/>
        </w:rPr>
        <w:t xml:space="preserve">or a B to B minus. Elbow confesses that the grading contract </w:t>
      </w:r>
      <w:r w:rsidR="000274C8">
        <w:rPr>
          <w:bCs/>
          <w:color w:val="333333"/>
          <w:bdr w:val="none" w:sz="0" w:space="0" w:color="auto" w:frame="1"/>
        </w:rPr>
        <w:t>may provide a student a B in his class whereas the</w:t>
      </w:r>
      <w:r w:rsidR="00A10FF3">
        <w:rPr>
          <w:bCs/>
          <w:color w:val="333333"/>
          <w:bdr w:val="none" w:sz="0" w:space="0" w:color="auto" w:frame="1"/>
        </w:rPr>
        <w:t xml:space="preserve"> same</w:t>
      </w:r>
      <w:r w:rsidR="000274C8">
        <w:rPr>
          <w:bCs/>
          <w:color w:val="333333"/>
          <w:bdr w:val="none" w:sz="0" w:space="0" w:color="auto" w:frame="1"/>
        </w:rPr>
        <w:t xml:space="preserve"> student might have “earned” a C in another </w:t>
      </w:r>
      <w:r w:rsidR="00A10FF3">
        <w:rPr>
          <w:bCs/>
          <w:color w:val="333333"/>
          <w:bdr w:val="none" w:sz="0" w:space="0" w:color="auto" w:frame="1"/>
        </w:rPr>
        <w:t xml:space="preserve">teacher’s </w:t>
      </w:r>
      <w:r w:rsidR="000274C8">
        <w:rPr>
          <w:bCs/>
          <w:color w:val="333333"/>
          <w:bdr w:val="none" w:sz="0" w:space="0" w:color="auto" w:frame="1"/>
        </w:rPr>
        <w:t>c</w:t>
      </w:r>
      <w:r w:rsidR="00A64072">
        <w:rPr>
          <w:bCs/>
          <w:color w:val="333333"/>
          <w:bdr w:val="none" w:sz="0" w:space="0" w:color="auto" w:frame="1"/>
        </w:rPr>
        <w:t xml:space="preserve">ourse. But, he counters with the notion that the grading contract considers missed classes, deadlines, peer-to-peer etc. An “excellent” writer may get a C according to the contract whereas a typically defined “weak” writer might get a B because of her </w:t>
      </w:r>
      <w:r w:rsidR="00A64072">
        <w:rPr>
          <w:bCs/>
          <w:color w:val="333333"/>
          <w:bdr w:val="none" w:sz="0" w:space="0" w:color="auto" w:frame="1"/>
        </w:rPr>
        <w:lastRenderedPageBreak/>
        <w:t xml:space="preserve">diligence and effort to engage in the material, </w:t>
      </w:r>
      <w:r w:rsidR="00596AAD">
        <w:rPr>
          <w:bCs/>
          <w:color w:val="333333"/>
          <w:bdr w:val="none" w:sz="0" w:space="0" w:color="auto" w:frame="1"/>
        </w:rPr>
        <w:t>attend</w:t>
      </w:r>
      <w:r w:rsidR="00A64072">
        <w:rPr>
          <w:bCs/>
          <w:color w:val="333333"/>
          <w:bdr w:val="none" w:sz="0" w:space="0" w:color="auto" w:frame="1"/>
        </w:rPr>
        <w:t xml:space="preserve"> class, and contribute to discussion. </w:t>
      </w:r>
      <w:r w:rsidR="00544863">
        <w:rPr>
          <w:bCs/>
          <w:color w:val="333333"/>
          <w:bdr w:val="none" w:sz="0" w:space="0" w:color="auto" w:frame="1"/>
        </w:rPr>
        <w:t>This is one element of how the grading contract combats grade inflation: it disqualifies the student who writes “good enough” to “deserve” a high grade. Students must meet the terms of the contract</w:t>
      </w:r>
      <w:r w:rsidR="00781933">
        <w:rPr>
          <w:bCs/>
          <w:color w:val="333333"/>
          <w:bdr w:val="none" w:sz="0" w:space="0" w:color="auto" w:frame="1"/>
        </w:rPr>
        <w:t xml:space="preserve"> which is much more complex than the perceived quality of the work. </w:t>
      </w:r>
    </w:p>
    <w:p w:rsidR="00B25171" w:rsidRDefault="00AE2E0F" w:rsidP="0084760F">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ab/>
        <w:t>Since I’m only using the grading contract for one unit, I’</w:t>
      </w:r>
      <w:r w:rsidR="00704E69">
        <w:rPr>
          <w:bCs/>
          <w:color w:val="333333"/>
          <w:bdr w:val="none" w:sz="0" w:space="0" w:color="auto" w:frame="1"/>
        </w:rPr>
        <w:t>m obligated</w:t>
      </w:r>
      <w:r>
        <w:rPr>
          <w:bCs/>
          <w:color w:val="333333"/>
          <w:bdr w:val="none" w:sz="0" w:space="0" w:color="auto" w:frame="1"/>
        </w:rPr>
        <w:t xml:space="preserve"> to</w:t>
      </w:r>
      <w:r w:rsidR="00704E69">
        <w:rPr>
          <w:bCs/>
          <w:color w:val="333333"/>
          <w:bdr w:val="none" w:sz="0" w:space="0" w:color="auto" w:frame="1"/>
        </w:rPr>
        <w:t xml:space="preserve"> only</w:t>
      </w:r>
      <w:r>
        <w:rPr>
          <w:bCs/>
          <w:color w:val="333333"/>
          <w:bdr w:val="none" w:sz="0" w:space="0" w:color="auto" w:frame="1"/>
        </w:rPr>
        <w:t xml:space="preserve"> measuring </w:t>
      </w:r>
      <w:r w:rsidRPr="00AE2E0F">
        <w:rPr>
          <w:bCs/>
          <w:i/>
          <w:color w:val="333333"/>
          <w:bdr w:val="none" w:sz="0" w:space="0" w:color="auto" w:frame="1"/>
        </w:rPr>
        <w:t>student labor</w:t>
      </w:r>
      <w:r>
        <w:rPr>
          <w:bCs/>
          <w:color w:val="333333"/>
          <w:bdr w:val="none" w:sz="0" w:space="0" w:color="auto" w:frame="1"/>
        </w:rPr>
        <w:t xml:space="preserve"> </w:t>
      </w:r>
      <w:r w:rsidR="00704E69">
        <w:rPr>
          <w:bCs/>
          <w:color w:val="333333"/>
          <w:bdr w:val="none" w:sz="0" w:space="0" w:color="auto" w:frame="1"/>
        </w:rPr>
        <w:t>for one</w:t>
      </w:r>
      <w:r>
        <w:rPr>
          <w:bCs/>
          <w:color w:val="333333"/>
          <w:bdr w:val="none" w:sz="0" w:space="0" w:color="auto" w:frame="1"/>
        </w:rPr>
        <w:t xml:space="preserve"> month</w:t>
      </w:r>
      <w:r w:rsidR="00BB419A">
        <w:rPr>
          <w:bCs/>
          <w:color w:val="333333"/>
          <w:bdr w:val="none" w:sz="0" w:space="0" w:color="auto" w:frame="1"/>
        </w:rPr>
        <w:t>,</w:t>
      </w:r>
      <w:r w:rsidR="00D87917">
        <w:rPr>
          <w:bCs/>
          <w:color w:val="333333"/>
          <w:bdr w:val="none" w:sz="0" w:space="0" w:color="auto" w:frame="1"/>
        </w:rPr>
        <w:t xml:space="preserve"> </w:t>
      </w:r>
      <w:r>
        <w:rPr>
          <w:bCs/>
          <w:color w:val="333333"/>
          <w:bdr w:val="none" w:sz="0" w:space="0" w:color="auto" w:frame="1"/>
        </w:rPr>
        <w:t xml:space="preserve">the </w:t>
      </w:r>
      <w:r w:rsidR="00D87917">
        <w:rPr>
          <w:bCs/>
          <w:color w:val="333333"/>
          <w:bdr w:val="none" w:sz="0" w:space="0" w:color="auto" w:frame="1"/>
        </w:rPr>
        <w:t>typical</w:t>
      </w:r>
      <w:r>
        <w:rPr>
          <w:bCs/>
          <w:color w:val="333333"/>
          <w:bdr w:val="none" w:sz="0" w:space="0" w:color="auto" w:frame="1"/>
        </w:rPr>
        <w:t xml:space="preserve"> time</w:t>
      </w:r>
      <w:r w:rsidR="00BB419A">
        <w:rPr>
          <w:bCs/>
          <w:color w:val="333333"/>
          <w:bdr w:val="none" w:sz="0" w:space="0" w:color="auto" w:frame="1"/>
        </w:rPr>
        <w:t>-</w:t>
      </w:r>
      <w:r>
        <w:rPr>
          <w:bCs/>
          <w:color w:val="333333"/>
          <w:bdr w:val="none" w:sz="0" w:space="0" w:color="auto" w:frame="1"/>
        </w:rPr>
        <w:t>frame of an</w:t>
      </w:r>
      <w:r w:rsidR="00E56F88">
        <w:rPr>
          <w:bCs/>
          <w:color w:val="333333"/>
          <w:bdr w:val="none" w:sz="0" w:space="0" w:color="auto" w:frame="1"/>
        </w:rPr>
        <w:t xml:space="preserve"> English 101 unit. A</w:t>
      </w:r>
      <w:r w:rsidR="003F6CD0">
        <w:rPr>
          <w:bCs/>
          <w:color w:val="333333"/>
          <w:bdr w:val="none" w:sz="0" w:space="0" w:color="auto" w:frame="1"/>
        </w:rPr>
        <w:t>s I stated earlier,</w:t>
      </w:r>
      <w:r w:rsidR="006B393C">
        <w:rPr>
          <w:bCs/>
          <w:color w:val="333333"/>
          <w:bdr w:val="none" w:sz="0" w:space="0" w:color="auto" w:frame="1"/>
        </w:rPr>
        <w:t xml:space="preserve"> ideally,</w:t>
      </w:r>
      <w:r w:rsidR="003F6CD0">
        <w:rPr>
          <w:bCs/>
          <w:color w:val="333333"/>
          <w:bdr w:val="none" w:sz="0" w:space="0" w:color="auto" w:frame="1"/>
        </w:rPr>
        <w:t xml:space="preserve"> the grading contract would be used all semester</w:t>
      </w:r>
      <w:r w:rsidR="00D87917">
        <w:rPr>
          <w:bCs/>
          <w:color w:val="333333"/>
          <w:bdr w:val="none" w:sz="0" w:space="0" w:color="auto" w:frame="1"/>
        </w:rPr>
        <w:t xml:space="preserve">. </w:t>
      </w:r>
      <w:r w:rsidR="00787697">
        <w:rPr>
          <w:bCs/>
          <w:color w:val="333333"/>
          <w:bdr w:val="none" w:sz="0" w:space="0" w:color="auto" w:frame="1"/>
        </w:rPr>
        <w:t xml:space="preserve">I use the term </w:t>
      </w:r>
      <w:r w:rsidR="00787697" w:rsidRPr="00787697">
        <w:rPr>
          <w:bCs/>
          <w:i/>
          <w:color w:val="333333"/>
          <w:bdr w:val="none" w:sz="0" w:space="0" w:color="auto" w:frame="1"/>
        </w:rPr>
        <w:t>student labor</w:t>
      </w:r>
      <w:r w:rsidR="00787697">
        <w:rPr>
          <w:bCs/>
          <w:color w:val="333333"/>
          <w:bdr w:val="none" w:sz="0" w:space="0" w:color="auto" w:frame="1"/>
        </w:rPr>
        <w:t xml:space="preserve"> as a representation of time (spent on the process) and quantity (amount of writing production).</w:t>
      </w:r>
      <w:r w:rsidR="00D60045">
        <w:rPr>
          <w:bCs/>
          <w:color w:val="333333"/>
          <w:bdr w:val="none" w:sz="0" w:space="0" w:color="auto" w:frame="1"/>
        </w:rPr>
        <w:t xml:space="preserve"> The two coincide and best reflect the most important part of our composition classrooms – process. </w:t>
      </w:r>
      <w:r w:rsidR="005B1922">
        <w:rPr>
          <w:bCs/>
          <w:color w:val="333333"/>
          <w:bdr w:val="none" w:sz="0" w:space="0" w:color="auto" w:frame="1"/>
        </w:rPr>
        <w:t xml:space="preserve">The grading contract affords us the ability to value process, something the traditional framework doesn’t provide. </w:t>
      </w:r>
      <w:r w:rsidR="007C0EF1">
        <w:rPr>
          <w:bCs/>
          <w:color w:val="333333"/>
          <w:bdr w:val="none" w:sz="0" w:space="0" w:color="auto" w:frame="1"/>
        </w:rPr>
        <w:t>The contract will be formed in class through a collaborative discussion, but, like most contractual agreements, I will bring to the table points that I have in mind that meet the expectations of the labor. As a class, we’ll negotiate the terms of agreement.</w:t>
      </w:r>
      <w:r w:rsidR="005D053E">
        <w:rPr>
          <w:bCs/>
          <w:color w:val="333333"/>
          <w:bdr w:val="none" w:sz="0" w:space="0" w:color="auto" w:frame="1"/>
        </w:rPr>
        <w:t xml:space="preserve"> </w:t>
      </w:r>
      <w:r w:rsidR="00D63D8B">
        <w:rPr>
          <w:bCs/>
          <w:color w:val="333333"/>
          <w:bdr w:val="none" w:sz="0" w:space="0" w:color="auto" w:frame="1"/>
        </w:rPr>
        <w:t>This will be the starting terms (influenced by Elbow and previous grading contracts I’ve used):</w:t>
      </w:r>
    </w:p>
    <w:p w:rsidR="00D63D8B" w:rsidRDefault="00D63D8B" w:rsidP="00B25171">
      <w:pPr>
        <w:pStyle w:val="NormalWeb"/>
        <w:shd w:val="clear" w:color="auto" w:fill="FFFFFF"/>
        <w:spacing w:before="0" w:beforeAutospacing="0" w:after="0" w:afterAutospacing="0"/>
        <w:ind w:firstLine="720"/>
        <w:textAlignment w:val="baseline"/>
        <w:rPr>
          <w:bCs/>
          <w:color w:val="333333"/>
          <w:bdr w:val="none" w:sz="0" w:space="0" w:color="auto" w:frame="1"/>
        </w:rPr>
      </w:pPr>
      <w:r>
        <w:rPr>
          <w:bCs/>
          <w:color w:val="333333"/>
          <w:bdr w:val="none" w:sz="0" w:space="0" w:color="auto" w:frame="1"/>
        </w:rPr>
        <w:t>You are guaranteed a B for this unit if you:</w:t>
      </w:r>
    </w:p>
    <w:p w:rsidR="00D63D8B" w:rsidRDefault="00D63D8B"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 xml:space="preserve">Attend class </w:t>
      </w:r>
      <w:r w:rsidR="00E928AD">
        <w:rPr>
          <w:bCs/>
          <w:color w:val="333333"/>
          <w:bdr w:val="none" w:sz="0" w:space="0" w:color="auto" w:frame="1"/>
        </w:rPr>
        <w:t>– not missing more than one class session</w:t>
      </w:r>
    </w:p>
    <w:p w:rsidR="00E928AD" w:rsidRDefault="00E928AD"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Meet</w:t>
      </w:r>
      <w:r w:rsidR="00764BBC">
        <w:rPr>
          <w:bCs/>
          <w:color w:val="333333"/>
          <w:bdr w:val="none" w:sz="0" w:space="0" w:color="auto" w:frame="1"/>
        </w:rPr>
        <w:t xml:space="preserve"> all </w:t>
      </w:r>
      <w:r>
        <w:rPr>
          <w:bCs/>
          <w:color w:val="333333"/>
          <w:bdr w:val="none" w:sz="0" w:space="0" w:color="auto" w:frame="1"/>
        </w:rPr>
        <w:t>due dates of small writing assignments (5-7) – not missing any assignment</w:t>
      </w:r>
      <w:r w:rsidR="00117D98">
        <w:rPr>
          <w:bCs/>
          <w:color w:val="333333"/>
          <w:bdr w:val="none" w:sz="0" w:space="0" w:color="auto" w:frame="1"/>
        </w:rPr>
        <w:t xml:space="preserve"> or </w:t>
      </w:r>
      <w:r w:rsidR="00FE6EA8">
        <w:rPr>
          <w:bCs/>
          <w:color w:val="333333"/>
          <w:bdr w:val="none" w:sz="0" w:space="0" w:color="auto" w:frame="1"/>
        </w:rPr>
        <w:t>turning in any assignment late</w:t>
      </w:r>
    </w:p>
    <w:p w:rsidR="00E928AD" w:rsidRDefault="00E928AD"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Participate in in-class activities and larger group discussions – a part of this requirement will be assessed by your colleagues</w:t>
      </w:r>
    </w:p>
    <w:p w:rsidR="009A6BF2" w:rsidRDefault="009A6BF2"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Attend and provide feedback during peer-to-peer workshops and drafts</w:t>
      </w:r>
      <w:r w:rsidR="00871EE6">
        <w:rPr>
          <w:bCs/>
          <w:color w:val="333333"/>
          <w:bdr w:val="none" w:sz="0" w:space="0" w:color="auto" w:frame="1"/>
        </w:rPr>
        <w:t xml:space="preserve"> – failure to attend workshop days results in at least a C</w:t>
      </w:r>
    </w:p>
    <w:p w:rsidR="00C20B22" w:rsidRDefault="00C20B22"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Make substantial revisions to drafts – you will include all your draft copies and your reasoning for making changes when you turn in your final project</w:t>
      </w:r>
    </w:p>
    <w:p w:rsidR="00E928AD" w:rsidRDefault="00FE3785" w:rsidP="00D63D8B">
      <w:pPr>
        <w:pStyle w:val="NormalWeb"/>
        <w:numPr>
          <w:ilvl w:val="0"/>
          <w:numId w:val="7"/>
        </w:numPr>
        <w:shd w:val="clear" w:color="auto" w:fill="FFFFFF"/>
        <w:spacing w:before="0" w:beforeAutospacing="0" w:after="0" w:afterAutospacing="0"/>
        <w:textAlignment w:val="baseline"/>
        <w:rPr>
          <w:bCs/>
          <w:color w:val="333333"/>
          <w:bdr w:val="none" w:sz="0" w:space="0" w:color="auto" w:frame="1"/>
        </w:rPr>
      </w:pPr>
      <w:r>
        <w:rPr>
          <w:bCs/>
          <w:color w:val="333333"/>
          <w:bdr w:val="none" w:sz="0" w:space="0" w:color="auto" w:frame="1"/>
        </w:rPr>
        <w:t>Complete the due date for the</w:t>
      </w:r>
      <w:r w:rsidR="00754F6F">
        <w:rPr>
          <w:bCs/>
          <w:color w:val="333333"/>
          <w:bdr w:val="none" w:sz="0" w:space="0" w:color="auto" w:frame="1"/>
        </w:rPr>
        <w:t xml:space="preserve"> unit</w:t>
      </w:r>
      <w:r>
        <w:rPr>
          <w:bCs/>
          <w:color w:val="333333"/>
          <w:bdr w:val="none" w:sz="0" w:space="0" w:color="auto" w:frame="1"/>
        </w:rPr>
        <w:t xml:space="preserve"> assignment – meeting the expectations we formed in class</w:t>
      </w:r>
    </w:p>
    <w:p w:rsidR="0084760F" w:rsidRDefault="0084760F" w:rsidP="009C6EE0">
      <w:pPr>
        <w:pStyle w:val="NormalWeb"/>
        <w:shd w:val="clear" w:color="auto" w:fill="FFFFFF"/>
        <w:spacing w:before="0" w:beforeAutospacing="0" w:after="0" w:afterAutospacing="0" w:line="300" w:lineRule="atLeast"/>
        <w:textAlignment w:val="baseline"/>
        <w:rPr>
          <w:bCs/>
          <w:color w:val="333333"/>
          <w:bdr w:val="none" w:sz="0" w:space="0" w:color="auto" w:frame="1"/>
        </w:rPr>
      </w:pPr>
    </w:p>
    <w:p w:rsidR="00626C2C" w:rsidRPr="00626418" w:rsidRDefault="0084760F" w:rsidP="00626418">
      <w:pPr>
        <w:pStyle w:val="NormalWeb"/>
        <w:shd w:val="clear" w:color="auto" w:fill="FFFFFF"/>
        <w:spacing w:before="0" w:beforeAutospacing="0" w:after="0" w:afterAutospacing="0" w:line="480" w:lineRule="auto"/>
        <w:textAlignment w:val="baseline"/>
        <w:rPr>
          <w:bCs/>
          <w:color w:val="333333"/>
          <w:bdr w:val="none" w:sz="0" w:space="0" w:color="auto" w:frame="1"/>
        </w:rPr>
      </w:pPr>
      <w:r>
        <w:rPr>
          <w:bCs/>
          <w:color w:val="333333"/>
          <w:bdr w:val="none" w:sz="0" w:space="0" w:color="auto" w:frame="1"/>
        </w:rPr>
        <w:t>These six elements of student labor</w:t>
      </w:r>
      <w:r w:rsidR="0048373F">
        <w:rPr>
          <w:bCs/>
          <w:color w:val="333333"/>
          <w:bdr w:val="none" w:sz="0" w:space="0" w:color="auto" w:frame="1"/>
        </w:rPr>
        <w:t xml:space="preserve"> will guide what I’ve determined as </w:t>
      </w:r>
      <w:r w:rsidR="00006568">
        <w:rPr>
          <w:bCs/>
          <w:color w:val="333333"/>
          <w:bdr w:val="none" w:sz="0" w:space="0" w:color="auto" w:frame="1"/>
        </w:rPr>
        <w:t>“</w:t>
      </w:r>
      <w:r w:rsidR="0048373F">
        <w:rPr>
          <w:bCs/>
          <w:color w:val="333333"/>
          <w:bdr w:val="none" w:sz="0" w:space="0" w:color="auto" w:frame="1"/>
        </w:rPr>
        <w:t>meeting the process”</w:t>
      </w:r>
      <w:r w:rsidR="00006568">
        <w:rPr>
          <w:bCs/>
          <w:color w:val="333333"/>
          <w:bdr w:val="none" w:sz="0" w:space="0" w:color="auto" w:frame="1"/>
        </w:rPr>
        <w:t xml:space="preserve"> of</w:t>
      </w:r>
      <w:r w:rsidR="0048373F">
        <w:rPr>
          <w:bCs/>
          <w:color w:val="333333"/>
          <w:bdr w:val="none" w:sz="0" w:space="0" w:color="auto" w:frame="1"/>
        </w:rPr>
        <w:t xml:space="preserve"> t</w:t>
      </w:r>
      <w:r w:rsidR="001A14F8">
        <w:rPr>
          <w:bCs/>
          <w:color w:val="333333"/>
          <w:bdr w:val="none" w:sz="0" w:space="0" w:color="auto" w:frame="1"/>
        </w:rPr>
        <w:t xml:space="preserve">his unit and the unit outcomes. </w:t>
      </w:r>
      <w:r w:rsidR="00B66862">
        <w:rPr>
          <w:bCs/>
          <w:color w:val="333333"/>
          <w:bdr w:val="none" w:sz="0" w:space="0" w:color="auto" w:frame="1"/>
        </w:rPr>
        <w:t xml:space="preserve"> </w:t>
      </w:r>
      <w:r w:rsidR="001A14F8">
        <w:rPr>
          <w:bCs/>
          <w:color w:val="333333"/>
          <w:bdr w:val="none" w:sz="0" w:space="0" w:color="auto" w:frame="1"/>
        </w:rPr>
        <w:t>Elbow writes, “</w:t>
      </w:r>
      <w:r w:rsidR="00D719D6">
        <w:rPr>
          <w:bCs/>
          <w:color w:val="333333"/>
          <w:bdr w:val="none" w:sz="0" w:space="0" w:color="auto" w:frame="1"/>
        </w:rPr>
        <w:t xml:space="preserve">The bottom line is that </w:t>
      </w:r>
      <w:r w:rsidR="001A14F8">
        <w:rPr>
          <w:bCs/>
          <w:color w:val="333333"/>
          <w:bdr w:val="none" w:sz="0" w:space="0" w:color="auto" w:frame="1"/>
        </w:rPr>
        <w:t xml:space="preserve">contract grading fosters a </w:t>
      </w:r>
      <w:r w:rsidR="001A14F8">
        <w:rPr>
          <w:bCs/>
          <w:color w:val="333333"/>
          <w:bdr w:val="none" w:sz="0" w:space="0" w:color="auto" w:frame="1"/>
        </w:rPr>
        <w:lastRenderedPageBreak/>
        <w:t>deep commitment to process…it’s the process that counts” (p. 261).</w:t>
      </w:r>
      <w:r w:rsidR="003B2747">
        <w:rPr>
          <w:bCs/>
          <w:color w:val="333333"/>
          <w:bdr w:val="none" w:sz="0" w:space="0" w:color="auto" w:frame="1"/>
        </w:rPr>
        <w:t xml:space="preserve"> Through my digital literacy narrative unit, students will be engaged in processes; </w:t>
      </w:r>
      <w:r w:rsidR="003F7DBA">
        <w:rPr>
          <w:bCs/>
          <w:color w:val="333333"/>
          <w:bdr w:val="none" w:sz="0" w:space="0" w:color="auto" w:frame="1"/>
        </w:rPr>
        <w:t>we’</w:t>
      </w:r>
      <w:r w:rsidR="003B2747">
        <w:rPr>
          <w:bCs/>
          <w:color w:val="333333"/>
          <w:bdr w:val="none" w:sz="0" w:space="0" w:color="auto" w:frame="1"/>
        </w:rPr>
        <w:t xml:space="preserve">ll be able to </w:t>
      </w:r>
      <w:r w:rsidR="003F7DBA">
        <w:rPr>
          <w:bCs/>
          <w:color w:val="333333"/>
          <w:bdr w:val="none" w:sz="0" w:space="0" w:color="auto" w:frame="1"/>
        </w:rPr>
        <w:t>concentrate</w:t>
      </w:r>
      <w:r w:rsidR="003B2747">
        <w:rPr>
          <w:bCs/>
          <w:color w:val="333333"/>
          <w:bdr w:val="none" w:sz="0" w:space="0" w:color="auto" w:frame="1"/>
        </w:rPr>
        <w:t xml:space="preserve"> on</w:t>
      </w:r>
      <w:r w:rsidR="00BD3063">
        <w:rPr>
          <w:bCs/>
          <w:color w:val="333333"/>
          <w:bdr w:val="none" w:sz="0" w:space="0" w:color="auto" w:frame="1"/>
        </w:rPr>
        <w:t xml:space="preserve"> the process </w:t>
      </w:r>
      <w:r w:rsidR="00BD3063" w:rsidRPr="00BD3063">
        <w:rPr>
          <w:bCs/>
          <w:i/>
          <w:color w:val="333333"/>
          <w:bdr w:val="none" w:sz="0" w:space="0" w:color="auto" w:frame="1"/>
        </w:rPr>
        <w:t>together</w:t>
      </w:r>
      <w:r w:rsidR="00BD3063">
        <w:rPr>
          <w:bCs/>
          <w:color w:val="333333"/>
          <w:bdr w:val="none" w:sz="0" w:space="0" w:color="auto" w:frame="1"/>
        </w:rPr>
        <w:t>, without being divided by the hierarchies of power that traditional assessment creates.</w:t>
      </w:r>
      <w:r w:rsidR="003B2747">
        <w:rPr>
          <w:bCs/>
          <w:color w:val="333333"/>
          <w:bdr w:val="none" w:sz="0" w:space="0" w:color="auto" w:frame="1"/>
        </w:rPr>
        <w:t xml:space="preserve"> In some ways, the grading contract doesn’t deviate from what we a</w:t>
      </w:r>
      <w:r w:rsidR="00437862">
        <w:rPr>
          <w:bCs/>
          <w:color w:val="333333"/>
          <w:bdr w:val="none" w:sz="0" w:space="0" w:color="auto" w:frame="1"/>
        </w:rPr>
        <w:t>lready do in our classrooms through</w:t>
      </w:r>
      <w:r w:rsidR="003B2747">
        <w:rPr>
          <w:bCs/>
          <w:color w:val="333333"/>
          <w:bdr w:val="none" w:sz="0" w:space="0" w:color="auto" w:frame="1"/>
        </w:rPr>
        <w:t xml:space="preserve"> attendance policies and late work policies.</w:t>
      </w:r>
      <w:r w:rsidR="0076399E">
        <w:rPr>
          <w:bCs/>
          <w:color w:val="333333"/>
          <w:bdr w:val="none" w:sz="0" w:space="0" w:color="auto" w:frame="1"/>
        </w:rPr>
        <w:t xml:space="preserve"> These policies are, more or less, a contractual agreement with students based on their labor. In my unit, under these terms, if a student misses two classes (in a month), they won’t receive a B on the unit project. If a student turns in a small writing assignment late, they won’t receive a B on the unit project. </w:t>
      </w:r>
      <w:r w:rsidR="00147BD2">
        <w:rPr>
          <w:bCs/>
          <w:color w:val="333333"/>
          <w:bdr w:val="none" w:sz="0" w:space="0" w:color="auto" w:frame="1"/>
        </w:rPr>
        <w:t>Students have agency: they’re responsible for the amount of labor they want to produce, and they know the consequences for not producing that labor.</w:t>
      </w:r>
      <w:r w:rsidR="005A4683">
        <w:rPr>
          <w:bCs/>
          <w:color w:val="333333"/>
          <w:bdr w:val="none" w:sz="0" w:space="0" w:color="auto" w:frame="1"/>
        </w:rPr>
        <w:t xml:space="preserve"> The grading contract provides negotiation and allows students a voice in the assessment process </w:t>
      </w:r>
      <w:r w:rsidR="00CF5FDA">
        <w:rPr>
          <w:bCs/>
          <w:color w:val="333333"/>
          <w:bdr w:val="none" w:sz="0" w:space="0" w:color="auto" w:frame="1"/>
        </w:rPr>
        <w:t xml:space="preserve">The blurriest aspect of this contract may be #6 because it isn’t clearly defined what the expectations of the </w:t>
      </w:r>
      <w:r w:rsidR="00FC79F6">
        <w:rPr>
          <w:bCs/>
          <w:color w:val="333333"/>
          <w:bdr w:val="none" w:sz="0" w:space="0" w:color="auto" w:frame="1"/>
        </w:rPr>
        <w:t xml:space="preserve">unit </w:t>
      </w:r>
      <w:r w:rsidR="00CF5FDA">
        <w:rPr>
          <w:bCs/>
          <w:color w:val="333333"/>
          <w:bdr w:val="none" w:sz="0" w:space="0" w:color="auto" w:frame="1"/>
        </w:rPr>
        <w:t>assignment are</w:t>
      </w:r>
      <w:r w:rsidR="0002125E">
        <w:rPr>
          <w:bCs/>
          <w:color w:val="333333"/>
          <w:bdr w:val="none" w:sz="0" w:space="0" w:color="auto" w:frame="1"/>
        </w:rPr>
        <w:t xml:space="preserve"> (yet)</w:t>
      </w:r>
      <w:r w:rsidR="00CF5FDA">
        <w:rPr>
          <w:bCs/>
          <w:color w:val="333333"/>
          <w:bdr w:val="none" w:sz="0" w:space="0" w:color="auto" w:frame="1"/>
        </w:rPr>
        <w:t xml:space="preserve">. These expectations will be formed in class – together – and </w:t>
      </w:r>
      <w:r w:rsidR="00E24562">
        <w:rPr>
          <w:bCs/>
          <w:color w:val="333333"/>
          <w:bdr w:val="none" w:sz="0" w:space="0" w:color="auto" w:frame="1"/>
        </w:rPr>
        <w:t>will consist of what</w:t>
      </w:r>
      <w:r w:rsidR="00CF5FDA">
        <w:rPr>
          <w:bCs/>
          <w:color w:val="333333"/>
          <w:bdr w:val="none" w:sz="0" w:space="0" w:color="auto" w:frame="1"/>
        </w:rPr>
        <w:t xml:space="preserve"> students think meet</w:t>
      </w:r>
      <w:r w:rsidR="00E24562">
        <w:rPr>
          <w:bCs/>
          <w:color w:val="333333"/>
          <w:bdr w:val="none" w:sz="0" w:space="0" w:color="auto" w:frame="1"/>
        </w:rPr>
        <w:t>s</w:t>
      </w:r>
      <w:r w:rsidR="00CF5FDA">
        <w:rPr>
          <w:bCs/>
          <w:color w:val="333333"/>
          <w:bdr w:val="none" w:sz="0" w:space="0" w:color="auto" w:frame="1"/>
        </w:rPr>
        <w:t xml:space="preserve"> the genre conventions (ones we’ve studied throughout the unit) </w:t>
      </w:r>
      <w:r w:rsidR="00E24562">
        <w:rPr>
          <w:bCs/>
          <w:color w:val="333333"/>
          <w:bdr w:val="none" w:sz="0" w:space="0" w:color="auto" w:frame="1"/>
        </w:rPr>
        <w:t xml:space="preserve">of the assignment. </w:t>
      </w:r>
      <w:r w:rsidR="00547DE9">
        <w:rPr>
          <w:bCs/>
          <w:color w:val="333333"/>
          <w:bdr w:val="none" w:sz="0" w:space="0" w:color="auto" w:frame="1"/>
        </w:rPr>
        <w:t xml:space="preserve"> </w:t>
      </w:r>
      <w:r w:rsidR="00FB0E74">
        <w:rPr>
          <w:bCs/>
          <w:color w:val="333333"/>
          <w:bdr w:val="none" w:sz="0" w:space="0" w:color="auto" w:frame="1"/>
        </w:rPr>
        <w:t xml:space="preserve"> </w:t>
      </w:r>
    </w:p>
    <w:p w:rsidR="00626C2C" w:rsidRDefault="00626C2C" w:rsidP="00626C2C">
      <w:pPr>
        <w:spacing w:after="0"/>
        <w:rPr>
          <w:rFonts w:ascii="Times New Roman" w:hAnsi="Times New Roman" w:cs="Times New Roman"/>
          <w:b/>
          <w:sz w:val="24"/>
          <w:szCs w:val="24"/>
        </w:rPr>
      </w:pPr>
      <w:r>
        <w:rPr>
          <w:rFonts w:ascii="Times New Roman" w:hAnsi="Times New Roman" w:cs="Times New Roman"/>
          <w:b/>
          <w:sz w:val="24"/>
          <w:szCs w:val="24"/>
        </w:rPr>
        <w:t xml:space="preserve">Towards an assessment made whole through multimodal pedagogy </w:t>
      </w:r>
    </w:p>
    <w:p w:rsidR="00626C2C" w:rsidRDefault="00626C2C" w:rsidP="00626C2C">
      <w:pPr>
        <w:spacing w:after="0"/>
        <w:rPr>
          <w:rFonts w:ascii="Times New Roman" w:hAnsi="Times New Roman" w:cs="Times New Roman"/>
          <w:b/>
          <w:sz w:val="24"/>
          <w:szCs w:val="24"/>
        </w:rPr>
      </w:pPr>
    </w:p>
    <w:p w:rsidR="00C808DE" w:rsidRDefault="00626C2C" w:rsidP="00E26D5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26418" w:rsidRPr="00626418">
        <w:rPr>
          <w:rFonts w:ascii="Times New Roman" w:hAnsi="Times New Roman" w:cs="Times New Roman"/>
          <w:bCs/>
          <w:color w:val="333333"/>
          <w:sz w:val="24"/>
          <w:szCs w:val="24"/>
          <w:bdr w:val="none" w:sz="0" w:space="0" w:color="auto" w:frame="1"/>
        </w:rPr>
        <w:t xml:space="preserve">Within my assignment (see </w:t>
      </w:r>
      <w:r w:rsidR="00626418" w:rsidRPr="00626418">
        <w:rPr>
          <w:rFonts w:ascii="Times New Roman" w:hAnsi="Times New Roman" w:cs="Times New Roman"/>
          <w:bCs/>
          <w:i/>
          <w:color w:val="333333"/>
          <w:sz w:val="24"/>
          <w:szCs w:val="24"/>
          <w:bdr w:val="none" w:sz="0" w:space="0" w:color="auto" w:frame="1"/>
        </w:rPr>
        <w:t>Appendix</w:t>
      </w:r>
      <w:r w:rsidR="00626418" w:rsidRPr="00626418">
        <w:rPr>
          <w:rFonts w:ascii="Times New Roman" w:hAnsi="Times New Roman" w:cs="Times New Roman"/>
          <w:bCs/>
          <w:color w:val="333333"/>
          <w:sz w:val="24"/>
          <w:szCs w:val="24"/>
          <w:bdr w:val="none" w:sz="0" w:space="0" w:color="auto" w:frame="1"/>
        </w:rPr>
        <w:t xml:space="preserve">), I offer guiding questions – much like Geoffrey Sirc’s (2004) box-logic activities – but I’m not assessing students purely based on this one piece of writing; this project </w:t>
      </w:r>
      <w:r w:rsidR="00626418" w:rsidRPr="00626418">
        <w:rPr>
          <w:rFonts w:ascii="Times New Roman" w:hAnsi="Times New Roman" w:cs="Times New Roman"/>
          <w:bCs/>
          <w:i/>
          <w:color w:val="333333"/>
          <w:sz w:val="24"/>
          <w:szCs w:val="24"/>
          <w:bdr w:val="none" w:sz="0" w:space="0" w:color="auto" w:frame="1"/>
        </w:rPr>
        <w:t>isn’t</w:t>
      </w:r>
      <w:r w:rsidR="00626418" w:rsidRPr="00626418">
        <w:rPr>
          <w:rFonts w:ascii="Times New Roman" w:hAnsi="Times New Roman" w:cs="Times New Roman"/>
          <w:bCs/>
          <w:color w:val="333333"/>
          <w:sz w:val="24"/>
          <w:szCs w:val="24"/>
          <w:bdr w:val="none" w:sz="0" w:space="0" w:color="auto" w:frame="1"/>
        </w:rPr>
        <w:t xml:space="preserve"> the only thing students are being assessed on.</w:t>
      </w:r>
      <w:r w:rsidR="00626418">
        <w:rPr>
          <w:bCs/>
          <w:color w:val="333333"/>
          <w:bdr w:val="none" w:sz="0" w:space="0" w:color="auto" w:frame="1"/>
        </w:rPr>
        <w:t xml:space="preserve"> </w:t>
      </w:r>
      <w:r>
        <w:rPr>
          <w:rFonts w:ascii="Times New Roman" w:hAnsi="Times New Roman" w:cs="Times New Roman"/>
          <w:sz w:val="24"/>
          <w:szCs w:val="24"/>
        </w:rPr>
        <w:t xml:space="preserve">In </w:t>
      </w:r>
      <w:r w:rsidR="009C6EE0">
        <w:rPr>
          <w:rFonts w:ascii="Times New Roman" w:hAnsi="Times New Roman" w:cs="Times New Roman"/>
          <w:sz w:val="24"/>
          <w:szCs w:val="24"/>
        </w:rPr>
        <w:t xml:space="preserve">Sirc’s </w:t>
      </w:r>
      <w:r>
        <w:rPr>
          <w:rFonts w:ascii="Times New Roman" w:hAnsi="Times New Roman" w:cs="Times New Roman"/>
          <w:sz w:val="24"/>
          <w:szCs w:val="24"/>
        </w:rPr>
        <w:t xml:space="preserve">box-logic activities, he evaluates student work by measuring “process-traces” through a list of questions, noting that the questions guide the “criteria” for the assignment. </w:t>
      </w:r>
      <w:r w:rsidR="00626418">
        <w:rPr>
          <w:rFonts w:ascii="Times New Roman" w:hAnsi="Times New Roman" w:cs="Times New Roman"/>
          <w:sz w:val="24"/>
          <w:szCs w:val="24"/>
        </w:rPr>
        <w:t>I believe</w:t>
      </w:r>
      <w:r w:rsidR="00F51FC1">
        <w:rPr>
          <w:rFonts w:ascii="Times New Roman" w:hAnsi="Times New Roman" w:cs="Times New Roman"/>
          <w:sz w:val="24"/>
          <w:szCs w:val="24"/>
        </w:rPr>
        <w:t xml:space="preserve"> we have to question the nature of what he’s </w:t>
      </w:r>
      <w:r w:rsidR="00D1192F">
        <w:rPr>
          <w:rFonts w:ascii="Times New Roman" w:hAnsi="Times New Roman" w:cs="Times New Roman"/>
          <w:sz w:val="24"/>
          <w:szCs w:val="24"/>
        </w:rPr>
        <w:t>“grading</w:t>
      </w:r>
      <w:r w:rsidR="00626418">
        <w:rPr>
          <w:rFonts w:ascii="Times New Roman" w:hAnsi="Times New Roman" w:cs="Times New Roman"/>
          <w:sz w:val="24"/>
          <w:szCs w:val="24"/>
        </w:rPr>
        <w:t>”: he’s grad</w:t>
      </w:r>
      <w:r w:rsidR="00E26D5A">
        <w:rPr>
          <w:rFonts w:ascii="Times New Roman" w:hAnsi="Times New Roman" w:cs="Times New Roman"/>
          <w:sz w:val="24"/>
          <w:szCs w:val="24"/>
        </w:rPr>
        <w:t>ing whether the criteria (</w:t>
      </w:r>
      <w:r w:rsidR="00626418">
        <w:rPr>
          <w:rFonts w:ascii="Times New Roman" w:hAnsi="Times New Roman" w:cs="Times New Roman"/>
          <w:sz w:val="24"/>
          <w:szCs w:val="24"/>
        </w:rPr>
        <w:t>criteria he</w:t>
      </w:r>
      <w:r w:rsidR="00E26D5A">
        <w:rPr>
          <w:rFonts w:ascii="Times New Roman" w:hAnsi="Times New Roman" w:cs="Times New Roman"/>
          <w:sz w:val="24"/>
          <w:szCs w:val="24"/>
        </w:rPr>
        <w:t>’s possibly formed without the input of his students) is being met by his</w:t>
      </w:r>
      <w:r w:rsidR="00626418">
        <w:rPr>
          <w:rFonts w:ascii="Times New Roman" w:hAnsi="Times New Roman" w:cs="Times New Roman"/>
          <w:sz w:val="24"/>
          <w:szCs w:val="24"/>
        </w:rPr>
        <w:t xml:space="preserve"> students. </w:t>
      </w:r>
      <w:r w:rsidR="00E26D5A">
        <w:rPr>
          <w:rFonts w:ascii="Times New Roman" w:hAnsi="Times New Roman" w:cs="Times New Roman"/>
          <w:sz w:val="24"/>
          <w:szCs w:val="24"/>
        </w:rPr>
        <w:t xml:space="preserve">The evaluation of the text </w:t>
      </w:r>
      <w:r w:rsidR="00644DAA">
        <w:rPr>
          <w:rFonts w:ascii="Times New Roman" w:hAnsi="Times New Roman" w:cs="Times New Roman"/>
          <w:sz w:val="24"/>
          <w:szCs w:val="24"/>
        </w:rPr>
        <w:t>is based on Sirc’s perception of the criteria and how it corresponds with the student work.</w:t>
      </w:r>
      <w:r w:rsidR="00DD5F59">
        <w:rPr>
          <w:rFonts w:ascii="Times New Roman" w:hAnsi="Times New Roman" w:cs="Times New Roman"/>
          <w:sz w:val="24"/>
          <w:szCs w:val="24"/>
        </w:rPr>
        <w:t xml:space="preserve"> More or less, </w:t>
      </w:r>
      <w:r w:rsidR="00DD5F59">
        <w:rPr>
          <w:rFonts w:ascii="Times New Roman" w:hAnsi="Times New Roman" w:cs="Times New Roman"/>
          <w:sz w:val="24"/>
          <w:szCs w:val="24"/>
        </w:rPr>
        <w:lastRenderedPageBreak/>
        <w:t xml:space="preserve">Sirc is focusing on the “product,” not the process, because the criteria functions under the traditional framework </w:t>
      </w:r>
      <w:r w:rsidR="00D25163">
        <w:rPr>
          <w:rFonts w:ascii="Times New Roman" w:hAnsi="Times New Roman" w:cs="Times New Roman"/>
          <w:sz w:val="24"/>
          <w:szCs w:val="24"/>
        </w:rPr>
        <w:t xml:space="preserve">that emphasizes a singular text. Shipka runs into the same problem in her assessment </w:t>
      </w:r>
      <w:r w:rsidR="001B0086">
        <w:rPr>
          <w:rFonts w:ascii="Times New Roman" w:hAnsi="Times New Roman" w:cs="Times New Roman"/>
          <w:sz w:val="24"/>
          <w:szCs w:val="24"/>
        </w:rPr>
        <w:t>even though her assignment i</w:t>
      </w:r>
      <w:r w:rsidR="00D25163">
        <w:rPr>
          <w:rFonts w:ascii="Times New Roman" w:hAnsi="Times New Roman" w:cs="Times New Roman"/>
          <w:sz w:val="24"/>
          <w:szCs w:val="24"/>
        </w:rPr>
        <w:t xml:space="preserve">s divvied into two different elements of evaluation: the SOGC and the project. </w:t>
      </w:r>
      <w:r w:rsidR="002020F2">
        <w:rPr>
          <w:rFonts w:ascii="Times New Roman" w:hAnsi="Times New Roman" w:cs="Times New Roman"/>
          <w:sz w:val="24"/>
          <w:szCs w:val="24"/>
        </w:rPr>
        <w:t>Ultimately, Shipka i</w:t>
      </w:r>
      <w:r w:rsidR="0094092A">
        <w:rPr>
          <w:rFonts w:ascii="Times New Roman" w:hAnsi="Times New Roman" w:cs="Times New Roman"/>
          <w:sz w:val="24"/>
          <w:szCs w:val="24"/>
        </w:rPr>
        <w:t xml:space="preserve">s assigning a singular </w:t>
      </w:r>
      <w:r w:rsidR="002020F2">
        <w:rPr>
          <w:rFonts w:ascii="Times New Roman" w:hAnsi="Times New Roman" w:cs="Times New Roman"/>
          <w:sz w:val="24"/>
          <w:szCs w:val="24"/>
        </w:rPr>
        <w:t>evaluation to the SOGC as well as the project</w:t>
      </w:r>
      <w:r w:rsidR="0094092A">
        <w:rPr>
          <w:rFonts w:ascii="Times New Roman" w:hAnsi="Times New Roman" w:cs="Times New Roman"/>
          <w:sz w:val="24"/>
          <w:szCs w:val="24"/>
        </w:rPr>
        <w:t xml:space="preserve"> which communicates product</w:t>
      </w:r>
      <w:r w:rsidR="0037666D">
        <w:rPr>
          <w:rFonts w:ascii="Times New Roman" w:hAnsi="Times New Roman" w:cs="Times New Roman"/>
          <w:sz w:val="24"/>
          <w:szCs w:val="24"/>
        </w:rPr>
        <w:t xml:space="preserve"> over process: the SOGC gets a letter-grade and the project gets a letter-grade.</w:t>
      </w:r>
      <w:r w:rsidR="002020F2">
        <w:rPr>
          <w:rFonts w:ascii="Times New Roman" w:hAnsi="Times New Roman" w:cs="Times New Roman"/>
          <w:sz w:val="24"/>
          <w:szCs w:val="24"/>
        </w:rPr>
        <w:t xml:space="preserve"> </w:t>
      </w:r>
      <w:r w:rsidR="00F71DE9">
        <w:rPr>
          <w:rFonts w:ascii="Times New Roman" w:hAnsi="Times New Roman" w:cs="Times New Roman"/>
          <w:sz w:val="24"/>
          <w:szCs w:val="24"/>
        </w:rPr>
        <w:t xml:space="preserve">The grading contract exposes the failures in the traditional framework as well as enlightens the </w:t>
      </w:r>
      <w:r w:rsidR="00982B07">
        <w:rPr>
          <w:rFonts w:ascii="Times New Roman" w:hAnsi="Times New Roman" w:cs="Times New Roman"/>
          <w:sz w:val="24"/>
          <w:szCs w:val="24"/>
        </w:rPr>
        <w:t>impetus</w:t>
      </w:r>
      <w:r w:rsidR="00F71DE9">
        <w:rPr>
          <w:rFonts w:ascii="Times New Roman" w:hAnsi="Times New Roman" w:cs="Times New Roman"/>
          <w:sz w:val="24"/>
          <w:szCs w:val="24"/>
        </w:rPr>
        <w:t xml:space="preserve"> of multimodal pedagogy: to teach and value process. </w:t>
      </w:r>
    </w:p>
    <w:p w:rsidR="00626C2C" w:rsidRDefault="00E74FF9" w:rsidP="00E26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w:t>
      </w:r>
      <w:r w:rsidR="00193C35">
        <w:rPr>
          <w:rFonts w:ascii="Times New Roman" w:hAnsi="Times New Roman" w:cs="Times New Roman"/>
          <w:sz w:val="24"/>
          <w:szCs w:val="24"/>
        </w:rPr>
        <w:t xml:space="preserve">use of the </w:t>
      </w:r>
      <w:r>
        <w:rPr>
          <w:rFonts w:ascii="Times New Roman" w:hAnsi="Times New Roman" w:cs="Times New Roman"/>
          <w:sz w:val="24"/>
          <w:szCs w:val="24"/>
        </w:rPr>
        <w:t xml:space="preserve">grading contract, the teacher isn’t assigning something to the product because the student already knows the grade – if they complete the work following the outlined criteria and do so in good faith, the student receives a B letter-grade. </w:t>
      </w:r>
      <w:r w:rsidR="00C808DE">
        <w:rPr>
          <w:rFonts w:ascii="Times New Roman" w:hAnsi="Times New Roman" w:cs="Times New Roman"/>
          <w:sz w:val="24"/>
          <w:szCs w:val="24"/>
        </w:rPr>
        <w:t>The grading contract is operating under the traditional framework in that grades have to be assigned in courses in academia, but is resisting the traditional notions that construct the framework: perception of the quality of the product. Since composition studies values the process of writing (which usually leads to a better quality of writing), the traditional grading framework doesn’t really afford our field wit</w:t>
      </w:r>
      <w:r w:rsidR="00256BAE">
        <w:rPr>
          <w:rFonts w:ascii="Times New Roman" w:hAnsi="Times New Roman" w:cs="Times New Roman"/>
          <w:sz w:val="24"/>
          <w:szCs w:val="24"/>
        </w:rPr>
        <w:t>h much, if anything, because the traditional framework is designed to emphasize product-like constructions (e.g. tests/quizzes).</w:t>
      </w:r>
    </w:p>
    <w:p w:rsidR="003B412B" w:rsidRDefault="003B412B" w:rsidP="00E26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multimodal pedagogical approach, the grading contract aligns process with process. Multimodality emphasizes the importance of the composing process by highlighting the significance of rhetorical situation(s), working within genres, complimenting or subverting expectations, </w:t>
      </w:r>
      <w:r w:rsidR="00892202">
        <w:rPr>
          <w:rFonts w:ascii="Times New Roman" w:hAnsi="Times New Roman" w:cs="Times New Roman"/>
          <w:sz w:val="24"/>
          <w:szCs w:val="24"/>
        </w:rPr>
        <w:t xml:space="preserve">and playing with creativity, style, </w:t>
      </w:r>
      <w:r w:rsidR="007664D7">
        <w:rPr>
          <w:rFonts w:ascii="Times New Roman" w:hAnsi="Times New Roman" w:cs="Times New Roman"/>
          <w:sz w:val="24"/>
          <w:szCs w:val="24"/>
        </w:rPr>
        <w:t xml:space="preserve">and </w:t>
      </w:r>
      <w:r w:rsidR="00892202">
        <w:rPr>
          <w:rFonts w:ascii="Times New Roman" w:hAnsi="Times New Roman" w:cs="Times New Roman"/>
          <w:sz w:val="24"/>
          <w:szCs w:val="24"/>
        </w:rPr>
        <w:t xml:space="preserve">form. </w:t>
      </w:r>
      <w:r w:rsidR="000821B9">
        <w:rPr>
          <w:rFonts w:ascii="Times New Roman" w:hAnsi="Times New Roman" w:cs="Times New Roman"/>
          <w:sz w:val="24"/>
          <w:szCs w:val="24"/>
        </w:rPr>
        <w:t xml:space="preserve">The traditional assessment framework doesn’t “reward” students who attempt to deviate from the norm. </w:t>
      </w:r>
      <w:r w:rsidR="00F6039D">
        <w:rPr>
          <w:rFonts w:ascii="Times New Roman" w:hAnsi="Times New Roman" w:cs="Times New Roman"/>
          <w:sz w:val="24"/>
          <w:szCs w:val="24"/>
        </w:rPr>
        <w:t>T</w:t>
      </w:r>
      <w:r w:rsidR="007664D7">
        <w:rPr>
          <w:rFonts w:ascii="Times New Roman" w:hAnsi="Times New Roman" w:cs="Times New Roman"/>
          <w:sz w:val="24"/>
          <w:szCs w:val="24"/>
        </w:rPr>
        <w:t>hrough the grading contract, risk and failure are encouraged because it illus</w:t>
      </w:r>
      <w:r w:rsidR="00DE363E">
        <w:rPr>
          <w:rFonts w:ascii="Times New Roman" w:hAnsi="Times New Roman" w:cs="Times New Roman"/>
          <w:sz w:val="24"/>
          <w:szCs w:val="24"/>
        </w:rPr>
        <w:t>trates the process of composing: what</w:t>
      </w:r>
      <w:r w:rsidR="006419FA">
        <w:rPr>
          <w:rFonts w:ascii="Times New Roman" w:hAnsi="Times New Roman" w:cs="Times New Roman"/>
          <w:sz w:val="24"/>
          <w:szCs w:val="24"/>
        </w:rPr>
        <w:t xml:space="preserve"> works, what doesn’t work, etc. </w:t>
      </w:r>
      <w:r w:rsidR="00AA4A94">
        <w:rPr>
          <w:rFonts w:ascii="Times New Roman" w:hAnsi="Times New Roman" w:cs="Times New Roman"/>
          <w:sz w:val="24"/>
          <w:szCs w:val="24"/>
        </w:rPr>
        <w:t xml:space="preserve">Elbow (2009) admits that “contracts don’t solve all our problems” (p. 261). </w:t>
      </w:r>
      <w:r w:rsidR="00AA4A94">
        <w:rPr>
          <w:rFonts w:ascii="Times New Roman" w:hAnsi="Times New Roman" w:cs="Times New Roman"/>
          <w:sz w:val="24"/>
          <w:szCs w:val="24"/>
        </w:rPr>
        <w:lastRenderedPageBreak/>
        <w:t>But, what a</w:t>
      </w:r>
      <w:r w:rsidR="006E7A31">
        <w:rPr>
          <w:rFonts w:ascii="Times New Roman" w:hAnsi="Times New Roman" w:cs="Times New Roman"/>
          <w:sz w:val="24"/>
          <w:szCs w:val="24"/>
        </w:rPr>
        <w:t xml:space="preserve">ssessment method does? Does the traditional framework </w:t>
      </w:r>
      <w:r w:rsidR="006E7A31" w:rsidRPr="00E40A54">
        <w:rPr>
          <w:rFonts w:ascii="Times New Roman" w:hAnsi="Times New Roman" w:cs="Times New Roman"/>
          <w:i/>
          <w:sz w:val="24"/>
          <w:szCs w:val="24"/>
        </w:rPr>
        <w:t>solve</w:t>
      </w:r>
      <w:r w:rsidR="006E7A31">
        <w:rPr>
          <w:rFonts w:ascii="Times New Roman" w:hAnsi="Times New Roman" w:cs="Times New Roman"/>
          <w:sz w:val="24"/>
          <w:szCs w:val="24"/>
        </w:rPr>
        <w:t xml:space="preserve"> </w:t>
      </w:r>
      <w:r w:rsidR="006E7A31" w:rsidRPr="00E40A54">
        <w:rPr>
          <w:rFonts w:ascii="Times New Roman" w:hAnsi="Times New Roman" w:cs="Times New Roman"/>
          <w:i/>
          <w:sz w:val="24"/>
          <w:szCs w:val="24"/>
        </w:rPr>
        <w:t>our problems</w:t>
      </w:r>
      <w:r w:rsidR="006E7A31">
        <w:rPr>
          <w:rFonts w:ascii="Times New Roman" w:hAnsi="Times New Roman" w:cs="Times New Roman"/>
          <w:sz w:val="24"/>
          <w:szCs w:val="24"/>
        </w:rPr>
        <w:t xml:space="preserve">? </w:t>
      </w:r>
      <w:r w:rsidR="00E40A54">
        <w:rPr>
          <w:rFonts w:ascii="Times New Roman" w:hAnsi="Times New Roman" w:cs="Times New Roman"/>
          <w:sz w:val="24"/>
          <w:szCs w:val="24"/>
        </w:rPr>
        <w:t xml:space="preserve">Until we begin pushing against the traditional – something multimodal pedagogy encourages us to do – we’ll never be able to see what </w:t>
      </w:r>
      <w:r w:rsidR="006F7D6E">
        <w:rPr>
          <w:rFonts w:ascii="Times New Roman" w:hAnsi="Times New Roman" w:cs="Times New Roman"/>
          <w:sz w:val="24"/>
          <w:szCs w:val="24"/>
        </w:rPr>
        <w:t>other assessment options</w:t>
      </w:r>
      <w:r w:rsidR="00E40A54">
        <w:rPr>
          <w:rFonts w:ascii="Times New Roman" w:hAnsi="Times New Roman" w:cs="Times New Roman"/>
          <w:sz w:val="24"/>
          <w:szCs w:val="24"/>
        </w:rPr>
        <w:t xml:space="preserve"> </w:t>
      </w:r>
      <w:r w:rsidR="00671E26">
        <w:rPr>
          <w:rFonts w:ascii="Times New Roman" w:hAnsi="Times New Roman" w:cs="Times New Roman"/>
          <w:sz w:val="24"/>
          <w:szCs w:val="24"/>
        </w:rPr>
        <w:t xml:space="preserve">could be more effective and could align more closely </w:t>
      </w:r>
      <w:r w:rsidR="00BA790F">
        <w:rPr>
          <w:rFonts w:ascii="Times New Roman" w:hAnsi="Times New Roman" w:cs="Times New Roman"/>
          <w:sz w:val="24"/>
          <w:szCs w:val="24"/>
        </w:rPr>
        <w:t>with</w:t>
      </w:r>
      <w:r w:rsidR="00671E26">
        <w:rPr>
          <w:rFonts w:ascii="Times New Roman" w:hAnsi="Times New Roman" w:cs="Times New Roman"/>
          <w:sz w:val="24"/>
          <w:szCs w:val="24"/>
        </w:rPr>
        <w:t xml:space="preserve"> what we value in </w:t>
      </w:r>
      <w:r w:rsidR="00BA790F">
        <w:rPr>
          <w:rFonts w:ascii="Times New Roman" w:hAnsi="Times New Roman" w:cs="Times New Roman"/>
          <w:sz w:val="24"/>
          <w:szCs w:val="24"/>
        </w:rPr>
        <w:t>our composition classrooms</w:t>
      </w:r>
      <w:r w:rsidR="00671E26">
        <w:rPr>
          <w:rFonts w:ascii="Times New Roman" w:hAnsi="Times New Roman" w:cs="Times New Roman"/>
          <w:sz w:val="24"/>
          <w:szCs w:val="24"/>
        </w:rPr>
        <w:t>.</w:t>
      </w:r>
    </w:p>
    <w:p w:rsidR="00E656F8" w:rsidRDefault="00E656F8" w:rsidP="00134572">
      <w:pPr>
        <w:spacing w:after="0"/>
        <w:rPr>
          <w:rFonts w:ascii="Times New Roman" w:hAnsi="Times New Roman" w:cs="Times New Roman"/>
          <w:sz w:val="24"/>
          <w:szCs w:val="24"/>
        </w:rPr>
      </w:pPr>
    </w:p>
    <w:p w:rsidR="00E656F8" w:rsidRDefault="00DB5B16" w:rsidP="00DB5B16">
      <w:pPr>
        <w:spacing w:after="0"/>
        <w:jc w:val="center"/>
        <w:rPr>
          <w:rFonts w:ascii="Times New Roman" w:hAnsi="Times New Roman" w:cs="Times New Roman"/>
          <w:sz w:val="24"/>
          <w:szCs w:val="24"/>
          <w:u w:val="single"/>
        </w:rPr>
      </w:pPr>
      <w:r w:rsidRPr="00DB5B16">
        <w:rPr>
          <w:rFonts w:ascii="Times New Roman" w:hAnsi="Times New Roman" w:cs="Times New Roman"/>
          <w:sz w:val="24"/>
          <w:szCs w:val="24"/>
          <w:u w:val="single"/>
        </w:rPr>
        <w:t>Reference List</w:t>
      </w:r>
    </w:p>
    <w:p w:rsidR="00DB5B16" w:rsidRDefault="00DB5B16" w:rsidP="00DB5B16">
      <w:pPr>
        <w:spacing w:after="0"/>
        <w:jc w:val="center"/>
        <w:rPr>
          <w:rFonts w:ascii="Times New Roman" w:hAnsi="Times New Roman" w:cs="Times New Roman"/>
          <w:sz w:val="24"/>
          <w:szCs w:val="24"/>
          <w:u w:val="single"/>
        </w:rPr>
      </w:pPr>
    </w:p>
    <w:p w:rsidR="00DB5B16" w:rsidRPr="002B114C" w:rsidRDefault="00DB5B16" w:rsidP="00DB5B16">
      <w:pPr>
        <w:rPr>
          <w:rFonts w:ascii="Times New Roman" w:hAnsi="Times New Roman" w:cs="Times New Roman"/>
          <w:sz w:val="24"/>
          <w:szCs w:val="24"/>
        </w:rPr>
      </w:pPr>
      <w:r w:rsidRPr="002B114C">
        <w:rPr>
          <w:rFonts w:ascii="Times New Roman" w:hAnsi="Times New Roman" w:cs="Times New Roman"/>
          <w:sz w:val="24"/>
          <w:szCs w:val="24"/>
        </w:rPr>
        <w:t>Danielewicz, J. &amp; Elbow, P. (2009). A unilateral grading contract to improve learning and</w:t>
      </w:r>
      <w:r w:rsidRPr="002B114C">
        <w:rPr>
          <w:rFonts w:ascii="Times New Roman" w:hAnsi="Times New Roman" w:cs="Times New Roman"/>
          <w:sz w:val="24"/>
          <w:szCs w:val="24"/>
        </w:rPr>
        <w:tab/>
        <w:t xml:space="preserve">teaching. </w:t>
      </w:r>
      <w:r w:rsidRPr="002B114C">
        <w:rPr>
          <w:rFonts w:ascii="Times New Roman" w:hAnsi="Times New Roman" w:cs="Times New Roman"/>
          <w:i/>
          <w:sz w:val="24"/>
          <w:szCs w:val="24"/>
        </w:rPr>
        <w:t>College Composition and Communication, 61</w:t>
      </w:r>
      <w:r w:rsidRPr="002B114C">
        <w:rPr>
          <w:rFonts w:ascii="Times New Roman" w:hAnsi="Times New Roman" w:cs="Times New Roman"/>
          <w:sz w:val="24"/>
          <w:szCs w:val="24"/>
        </w:rPr>
        <w:t xml:space="preserve">(2), 244-268. </w:t>
      </w:r>
    </w:p>
    <w:p w:rsidR="002B114C" w:rsidRPr="002B114C" w:rsidRDefault="002B114C" w:rsidP="002B114C">
      <w:pPr>
        <w:rPr>
          <w:rFonts w:ascii="Times New Roman" w:hAnsi="Times New Roman" w:cs="Times New Roman"/>
          <w:sz w:val="24"/>
          <w:szCs w:val="24"/>
        </w:rPr>
      </w:pPr>
      <w:r w:rsidRPr="002B114C">
        <w:rPr>
          <w:rFonts w:ascii="Times New Roman" w:hAnsi="Times New Roman" w:cs="Times New Roman"/>
          <w:sz w:val="24"/>
          <w:szCs w:val="24"/>
        </w:rPr>
        <w:t xml:space="preserve">Devitt, A. (2004). </w:t>
      </w:r>
      <w:r w:rsidRPr="002B114C">
        <w:rPr>
          <w:rFonts w:ascii="Times New Roman" w:hAnsi="Times New Roman" w:cs="Times New Roman"/>
          <w:i/>
          <w:sz w:val="24"/>
          <w:szCs w:val="24"/>
        </w:rPr>
        <w:t>Writing genres</w:t>
      </w:r>
      <w:r w:rsidRPr="002B114C">
        <w:rPr>
          <w:rFonts w:ascii="Times New Roman" w:hAnsi="Times New Roman" w:cs="Times New Roman"/>
          <w:sz w:val="24"/>
          <w:szCs w:val="24"/>
        </w:rPr>
        <w:t>. Carbondale: Southern Illinois University Press.</w:t>
      </w:r>
    </w:p>
    <w:p w:rsidR="007759EC" w:rsidRDefault="000F2E58" w:rsidP="007759EC">
      <w:pPr>
        <w:spacing w:line="240" w:lineRule="auto"/>
        <w:rPr>
          <w:rFonts w:ascii="Times New Roman" w:hAnsi="Times New Roman" w:cs="Times New Roman"/>
          <w:sz w:val="24"/>
          <w:szCs w:val="24"/>
        </w:rPr>
      </w:pPr>
      <w:r w:rsidRPr="002B114C">
        <w:rPr>
          <w:rFonts w:ascii="Times New Roman" w:hAnsi="Times New Roman" w:cs="Times New Roman"/>
          <w:sz w:val="24"/>
          <w:szCs w:val="24"/>
        </w:rPr>
        <w:t>Knoblauch, C.H., &amp; Brannon, L. (1982). On students’ rights</w:t>
      </w:r>
      <w:r w:rsidR="007759EC">
        <w:rPr>
          <w:rFonts w:ascii="Times New Roman" w:hAnsi="Times New Roman" w:cs="Times New Roman"/>
          <w:sz w:val="24"/>
          <w:szCs w:val="24"/>
        </w:rPr>
        <w:t xml:space="preserve"> to their own texts: A model</w:t>
      </w:r>
      <w:r w:rsidR="007759EC">
        <w:rPr>
          <w:rFonts w:ascii="Times New Roman" w:hAnsi="Times New Roman" w:cs="Times New Roman"/>
          <w:sz w:val="24"/>
          <w:szCs w:val="24"/>
        </w:rPr>
        <w:tab/>
        <w:t>of</w:t>
      </w:r>
      <w:r w:rsidR="007759EC">
        <w:rPr>
          <w:rFonts w:ascii="Times New Roman" w:hAnsi="Times New Roman" w:cs="Times New Roman"/>
          <w:sz w:val="24"/>
          <w:szCs w:val="24"/>
        </w:rPr>
        <w:tab/>
      </w:r>
      <w:r w:rsidRPr="002B114C">
        <w:rPr>
          <w:rFonts w:ascii="Times New Roman" w:hAnsi="Times New Roman" w:cs="Times New Roman"/>
          <w:sz w:val="24"/>
          <w:szCs w:val="24"/>
        </w:rPr>
        <w:t xml:space="preserve">teacher response. </w:t>
      </w:r>
      <w:r w:rsidRPr="002B114C">
        <w:rPr>
          <w:rFonts w:ascii="Times New Roman" w:hAnsi="Times New Roman" w:cs="Times New Roman"/>
          <w:bCs/>
          <w:i/>
          <w:sz w:val="24"/>
          <w:szCs w:val="24"/>
        </w:rPr>
        <w:t>College Composition and Communication, 33</w:t>
      </w:r>
      <w:r w:rsidRPr="002B114C">
        <w:rPr>
          <w:rFonts w:ascii="Times New Roman" w:hAnsi="Times New Roman" w:cs="Times New Roman"/>
          <w:bCs/>
          <w:sz w:val="24"/>
          <w:szCs w:val="24"/>
        </w:rPr>
        <w:t xml:space="preserve">(2), 157-166. </w:t>
      </w:r>
    </w:p>
    <w:p w:rsidR="00D92968" w:rsidRDefault="00D92968" w:rsidP="00D8598B">
      <w:pPr>
        <w:spacing w:line="240" w:lineRule="auto"/>
        <w:rPr>
          <w:rFonts w:ascii="Times New Roman" w:hAnsi="Times New Roman" w:cs="Times New Roman"/>
          <w:sz w:val="24"/>
          <w:szCs w:val="24"/>
        </w:rPr>
      </w:pPr>
      <w:r>
        <w:rPr>
          <w:rFonts w:ascii="Times New Roman" w:hAnsi="Times New Roman" w:cs="Times New Roman"/>
          <w:sz w:val="24"/>
          <w:szCs w:val="24"/>
        </w:rPr>
        <w:t>Lauer, C. (2014).</w:t>
      </w:r>
      <w:r w:rsidR="00D8598B">
        <w:rPr>
          <w:rFonts w:ascii="Times New Roman" w:hAnsi="Times New Roman" w:cs="Times New Roman"/>
          <w:sz w:val="24"/>
          <w:szCs w:val="24"/>
        </w:rPr>
        <w:t xml:space="preserve"> Contending with terms: ‘Multimodal’ and ‘multimedia’ in the academic and</w:t>
      </w:r>
      <w:r w:rsidR="00D8598B">
        <w:rPr>
          <w:rFonts w:ascii="Times New Roman" w:hAnsi="Times New Roman" w:cs="Times New Roman"/>
          <w:sz w:val="24"/>
          <w:szCs w:val="24"/>
        </w:rPr>
        <w:tab/>
        <w:t xml:space="preserve">public spheres. In C. Lutkewitte (Ed.), </w:t>
      </w:r>
      <w:r w:rsidR="00D8598B" w:rsidRPr="002102AE">
        <w:rPr>
          <w:rFonts w:ascii="Times New Roman" w:hAnsi="Times New Roman" w:cs="Times New Roman"/>
          <w:i/>
          <w:sz w:val="24"/>
          <w:szCs w:val="24"/>
        </w:rPr>
        <w:t>Multimodal com</w:t>
      </w:r>
      <w:r w:rsidR="00D8598B">
        <w:rPr>
          <w:rFonts w:ascii="Times New Roman" w:hAnsi="Times New Roman" w:cs="Times New Roman"/>
          <w:i/>
          <w:sz w:val="24"/>
          <w:szCs w:val="24"/>
        </w:rPr>
        <w:t>position: A critical sourcebook</w:t>
      </w:r>
      <w:r w:rsidR="00D8598B">
        <w:rPr>
          <w:rFonts w:ascii="Times New Roman" w:hAnsi="Times New Roman" w:cs="Times New Roman"/>
          <w:i/>
          <w:sz w:val="24"/>
          <w:szCs w:val="24"/>
        </w:rPr>
        <w:tab/>
      </w:r>
      <w:r w:rsidR="00D8598B">
        <w:rPr>
          <w:rFonts w:ascii="Times New Roman" w:hAnsi="Times New Roman" w:cs="Times New Roman"/>
          <w:sz w:val="24"/>
          <w:szCs w:val="24"/>
        </w:rPr>
        <w:t>(pp. 22-41)</w:t>
      </w:r>
      <w:r w:rsidR="00D8598B">
        <w:rPr>
          <w:rFonts w:ascii="Times New Roman" w:hAnsi="Times New Roman" w:cs="Times New Roman"/>
          <w:i/>
          <w:sz w:val="24"/>
          <w:szCs w:val="24"/>
        </w:rPr>
        <w:t xml:space="preserve"> </w:t>
      </w:r>
      <w:r w:rsidR="00D8598B">
        <w:rPr>
          <w:rFonts w:ascii="Times New Roman" w:hAnsi="Times New Roman" w:cs="Times New Roman"/>
          <w:sz w:val="24"/>
          <w:szCs w:val="24"/>
        </w:rPr>
        <w:t>Boston: Bedford/St. Martins.</w:t>
      </w:r>
    </w:p>
    <w:p w:rsidR="007759EC" w:rsidRPr="000808B9" w:rsidRDefault="007759EC" w:rsidP="000808B9">
      <w:pPr>
        <w:spacing w:line="240" w:lineRule="auto"/>
        <w:rPr>
          <w:rFonts w:ascii="Times New Roman" w:hAnsi="Times New Roman" w:cs="Times New Roman"/>
          <w:sz w:val="24"/>
          <w:szCs w:val="24"/>
        </w:rPr>
      </w:pPr>
      <w:r>
        <w:rPr>
          <w:rFonts w:ascii="Times New Roman" w:hAnsi="Times New Roman" w:cs="Times New Roman"/>
          <w:sz w:val="24"/>
          <w:szCs w:val="24"/>
        </w:rPr>
        <w:t>Lutkewitte, C. (2014)</w:t>
      </w:r>
      <w:r w:rsidR="002102AE">
        <w:rPr>
          <w:rFonts w:ascii="Times New Roman" w:hAnsi="Times New Roman" w:cs="Times New Roman"/>
          <w:sz w:val="24"/>
          <w:szCs w:val="24"/>
        </w:rPr>
        <w:t xml:space="preserve">. </w:t>
      </w:r>
      <w:r w:rsidR="002102AE" w:rsidRPr="002102AE">
        <w:rPr>
          <w:rFonts w:ascii="Times New Roman" w:hAnsi="Times New Roman" w:cs="Times New Roman"/>
          <w:i/>
          <w:sz w:val="24"/>
          <w:szCs w:val="24"/>
        </w:rPr>
        <w:t>Multimodal composition: A critical sourcebook.</w:t>
      </w:r>
      <w:r w:rsidR="000808B9">
        <w:rPr>
          <w:rFonts w:ascii="Times New Roman" w:hAnsi="Times New Roman" w:cs="Times New Roman"/>
          <w:i/>
          <w:sz w:val="24"/>
          <w:szCs w:val="24"/>
        </w:rPr>
        <w:t xml:space="preserve"> </w:t>
      </w:r>
      <w:r w:rsidR="000808B9">
        <w:rPr>
          <w:rFonts w:ascii="Times New Roman" w:hAnsi="Times New Roman" w:cs="Times New Roman"/>
          <w:sz w:val="24"/>
          <w:szCs w:val="24"/>
        </w:rPr>
        <w:t>Boston: Bedford/St.</w:t>
      </w:r>
      <w:r w:rsidR="000808B9">
        <w:rPr>
          <w:rFonts w:ascii="Times New Roman" w:hAnsi="Times New Roman" w:cs="Times New Roman"/>
          <w:sz w:val="24"/>
          <w:szCs w:val="24"/>
        </w:rPr>
        <w:tab/>
        <w:t>Martins</w:t>
      </w:r>
      <w:r w:rsidR="00D8598B">
        <w:rPr>
          <w:rFonts w:ascii="Times New Roman" w:hAnsi="Times New Roman" w:cs="Times New Roman"/>
          <w:sz w:val="24"/>
          <w:szCs w:val="24"/>
        </w:rPr>
        <w:t>.</w:t>
      </w:r>
    </w:p>
    <w:p w:rsidR="002B114C" w:rsidRPr="002B114C" w:rsidRDefault="002B114C" w:rsidP="002B114C">
      <w:pPr>
        <w:rPr>
          <w:rFonts w:ascii="Times New Roman" w:hAnsi="Times New Roman" w:cs="Times New Roman"/>
          <w:sz w:val="24"/>
          <w:szCs w:val="24"/>
        </w:rPr>
      </w:pPr>
      <w:r w:rsidRPr="002B114C">
        <w:rPr>
          <w:rFonts w:ascii="Times New Roman" w:hAnsi="Times New Roman" w:cs="Times New Roman"/>
          <w:sz w:val="24"/>
          <w:szCs w:val="24"/>
        </w:rPr>
        <w:t xml:space="preserve">Miller, C. (1984). Genre as social action. </w:t>
      </w:r>
      <w:r w:rsidRPr="002B114C">
        <w:rPr>
          <w:rFonts w:ascii="Times New Roman" w:hAnsi="Times New Roman" w:cs="Times New Roman"/>
          <w:i/>
          <w:sz w:val="24"/>
          <w:szCs w:val="24"/>
        </w:rPr>
        <w:t>Quarterly Journal of Speech,</w:t>
      </w:r>
      <w:r w:rsidRPr="002B114C">
        <w:rPr>
          <w:rFonts w:ascii="Times New Roman" w:hAnsi="Times New Roman" w:cs="Times New Roman"/>
          <w:sz w:val="24"/>
          <w:szCs w:val="24"/>
        </w:rPr>
        <w:t xml:space="preserve"> </w:t>
      </w:r>
      <w:r w:rsidRPr="002B114C">
        <w:rPr>
          <w:rFonts w:ascii="Times New Roman" w:hAnsi="Times New Roman" w:cs="Times New Roman"/>
          <w:i/>
          <w:sz w:val="24"/>
          <w:szCs w:val="24"/>
        </w:rPr>
        <w:t>70</w:t>
      </w:r>
      <w:r w:rsidRPr="002B114C">
        <w:rPr>
          <w:rFonts w:ascii="Times New Roman" w:hAnsi="Times New Roman" w:cs="Times New Roman"/>
          <w:sz w:val="24"/>
          <w:szCs w:val="24"/>
        </w:rPr>
        <w:t>, 151-167.</w:t>
      </w:r>
    </w:p>
    <w:p w:rsidR="008D14F0" w:rsidRPr="002B114C" w:rsidRDefault="008D14F0" w:rsidP="008D14F0">
      <w:pPr>
        <w:autoSpaceDE w:val="0"/>
        <w:autoSpaceDN w:val="0"/>
        <w:adjustRightInd w:val="0"/>
        <w:rPr>
          <w:rFonts w:ascii="Times New Roman" w:hAnsi="Times New Roman" w:cs="Times New Roman"/>
          <w:iCs/>
          <w:sz w:val="24"/>
          <w:szCs w:val="24"/>
        </w:rPr>
      </w:pPr>
      <w:r w:rsidRPr="002B114C">
        <w:rPr>
          <w:rFonts w:ascii="Times New Roman" w:hAnsi="Times New Roman" w:cs="Times New Roman"/>
          <w:iCs/>
          <w:sz w:val="24"/>
          <w:szCs w:val="24"/>
        </w:rPr>
        <w:t xml:space="preserve">Murray, D. (1976). Teach writing as process, not product. In R.L. Graves (Ed.), </w:t>
      </w:r>
      <w:r w:rsidRPr="002B114C">
        <w:rPr>
          <w:rFonts w:ascii="Times New Roman" w:hAnsi="Times New Roman" w:cs="Times New Roman"/>
          <w:i/>
          <w:iCs/>
          <w:sz w:val="24"/>
          <w:szCs w:val="24"/>
        </w:rPr>
        <w:t>Rhetoric and</w:t>
      </w:r>
      <w:r w:rsidRPr="002B114C">
        <w:rPr>
          <w:rFonts w:ascii="Times New Roman" w:hAnsi="Times New Roman" w:cs="Times New Roman"/>
          <w:iCs/>
          <w:sz w:val="24"/>
          <w:szCs w:val="24"/>
        </w:rPr>
        <w:tab/>
      </w:r>
      <w:r w:rsidRPr="002B114C">
        <w:rPr>
          <w:rFonts w:ascii="Times New Roman" w:hAnsi="Times New Roman" w:cs="Times New Roman"/>
          <w:i/>
          <w:iCs/>
          <w:sz w:val="24"/>
          <w:szCs w:val="24"/>
        </w:rPr>
        <w:t>Composition</w:t>
      </w:r>
      <w:r w:rsidRPr="002B114C">
        <w:rPr>
          <w:rFonts w:ascii="Times New Roman" w:hAnsi="Times New Roman" w:cs="Times New Roman"/>
          <w:iCs/>
          <w:sz w:val="24"/>
          <w:szCs w:val="24"/>
        </w:rPr>
        <w:t xml:space="preserve"> (pp. 79-82). Rochelle Park, New Jersey: Hayden Book Company.</w:t>
      </w:r>
    </w:p>
    <w:p w:rsidR="003400A0" w:rsidRDefault="003400A0" w:rsidP="007759EC">
      <w:pPr>
        <w:spacing w:line="240" w:lineRule="auto"/>
        <w:rPr>
          <w:rFonts w:ascii="Times New Roman" w:hAnsi="Times New Roman" w:cs="Times New Roman"/>
          <w:sz w:val="24"/>
          <w:szCs w:val="24"/>
        </w:rPr>
      </w:pPr>
      <w:r>
        <w:rPr>
          <w:rFonts w:ascii="Times New Roman" w:hAnsi="Times New Roman" w:cs="Times New Roman"/>
          <w:sz w:val="24"/>
          <w:szCs w:val="24"/>
        </w:rPr>
        <w:t>Reilly,</w:t>
      </w:r>
      <w:r w:rsidR="00F312C8">
        <w:rPr>
          <w:rFonts w:ascii="Times New Roman" w:hAnsi="Times New Roman" w:cs="Times New Roman"/>
          <w:sz w:val="24"/>
          <w:szCs w:val="24"/>
        </w:rPr>
        <w:t xml:space="preserve"> C. &amp; Atkins, A.T.</w:t>
      </w:r>
      <w:r w:rsidR="00BA5010">
        <w:rPr>
          <w:rFonts w:ascii="Times New Roman" w:hAnsi="Times New Roman" w:cs="Times New Roman"/>
          <w:sz w:val="24"/>
          <w:szCs w:val="24"/>
        </w:rPr>
        <w:t xml:space="preserve"> (n.d.)</w:t>
      </w:r>
      <w:r>
        <w:rPr>
          <w:rFonts w:ascii="Times New Roman" w:hAnsi="Times New Roman" w:cs="Times New Roman"/>
          <w:sz w:val="24"/>
          <w:szCs w:val="24"/>
        </w:rPr>
        <w:t xml:space="preserve"> Rewarding risk: Designing aspira</w:t>
      </w:r>
      <w:r w:rsidR="00F312C8">
        <w:rPr>
          <w:rFonts w:ascii="Times New Roman" w:hAnsi="Times New Roman" w:cs="Times New Roman"/>
          <w:sz w:val="24"/>
          <w:szCs w:val="24"/>
        </w:rPr>
        <w:t>tional assessment processes for</w:t>
      </w:r>
      <w:r w:rsidR="00F312C8">
        <w:rPr>
          <w:rFonts w:ascii="Times New Roman" w:hAnsi="Times New Roman" w:cs="Times New Roman"/>
          <w:sz w:val="24"/>
          <w:szCs w:val="24"/>
        </w:rPr>
        <w:tab/>
      </w:r>
      <w:r>
        <w:rPr>
          <w:rFonts w:ascii="Times New Roman" w:hAnsi="Times New Roman" w:cs="Times New Roman"/>
          <w:sz w:val="24"/>
          <w:szCs w:val="24"/>
        </w:rPr>
        <w:t>digital writing projects.</w:t>
      </w:r>
      <w:r w:rsidR="00F312C8">
        <w:rPr>
          <w:rFonts w:ascii="Times New Roman" w:hAnsi="Times New Roman" w:cs="Times New Roman"/>
          <w:sz w:val="24"/>
          <w:szCs w:val="24"/>
        </w:rPr>
        <w:t xml:space="preserve"> Online:</w:t>
      </w:r>
      <w:r w:rsidR="00AC7508">
        <w:rPr>
          <w:rFonts w:ascii="Times New Roman" w:hAnsi="Times New Roman" w:cs="Times New Roman"/>
          <w:sz w:val="24"/>
          <w:szCs w:val="24"/>
        </w:rPr>
        <w:t xml:space="preserve"> </w:t>
      </w:r>
      <w:hyperlink r:id="rId9" w:history="1">
        <w:r w:rsidR="00AC7508" w:rsidRPr="006A01F2">
          <w:rPr>
            <w:rStyle w:val="Hyperlink"/>
            <w:rFonts w:ascii="Times New Roman" w:hAnsi="Times New Roman" w:cs="Times New Roman"/>
            <w:sz w:val="24"/>
            <w:szCs w:val="24"/>
          </w:rPr>
          <w:t>http://ccdigitalpress.org/dwae/</w:t>
        </w:r>
      </w:hyperlink>
      <w:r w:rsidR="00AC7508">
        <w:rPr>
          <w:rFonts w:ascii="Times New Roman" w:hAnsi="Times New Roman" w:cs="Times New Roman"/>
          <w:sz w:val="24"/>
          <w:szCs w:val="24"/>
        </w:rPr>
        <w:t xml:space="preserve">. </w:t>
      </w:r>
    </w:p>
    <w:p w:rsidR="00D92968" w:rsidRDefault="00D92968" w:rsidP="007759EC">
      <w:pPr>
        <w:spacing w:line="240" w:lineRule="auto"/>
        <w:rPr>
          <w:rFonts w:ascii="Times New Roman" w:hAnsi="Times New Roman" w:cs="Times New Roman"/>
          <w:sz w:val="24"/>
          <w:szCs w:val="24"/>
        </w:rPr>
      </w:pPr>
      <w:r>
        <w:rPr>
          <w:rFonts w:ascii="Times New Roman" w:hAnsi="Times New Roman" w:cs="Times New Roman"/>
          <w:sz w:val="24"/>
          <w:szCs w:val="24"/>
        </w:rPr>
        <w:t xml:space="preserve">Shipka, J. (2011). </w:t>
      </w:r>
      <w:r w:rsidRPr="00D92968">
        <w:rPr>
          <w:rFonts w:ascii="Times New Roman" w:hAnsi="Times New Roman" w:cs="Times New Roman"/>
          <w:i/>
          <w:sz w:val="24"/>
          <w:szCs w:val="24"/>
        </w:rPr>
        <w:t>Toward a composition made whole</w:t>
      </w:r>
      <w:r>
        <w:rPr>
          <w:rFonts w:ascii="Times New Roman" w:hAnsi="Times New Roman" w:cs="Times New Roman"/>
          <w:sz w:val="24"/>
          <w:szCs w:val="24"/>
        </w:rPr>
        <w:t>. Pittsburgh: University of Pittsburgh Press</w:t>
      </w:r>
    </w:p>
    <w:p w:rsidR="00A93269" w:rsidRPr="00F94B97" w:rsidRDefault="00A93269" w:rsidP="007759EC">
      <w:pPr>
        <w:spacing w:line="240" w:lineRule="auto"/>
        <w:rPr>
          <w:rFonts w:ascii="Times New Roman" w:hAnsi="Times New Roman" w:cs="Times New Roman"/>
          <w:sz w:val="24"/>
          <w:szCs w:val="24"/>
        </w:rPr>
      </w:pPr>
      <w:r>
        <w:rPr>
          <w:rFonts w:ascii="Times New Roman" w:hAnsi="Times New Roman" w:cs="Times New Roman"/>
          <w:sz w:val="24"/>
          <w:szCs w:val="24"/>
        </w:rPr>
        <w:t>Sirc, G. (2004).</w:t>
      </w:r>
      <w:r w:rsidR="00F94B97">
        <w:rPr>
          <w:rFonts w:ascii="Times New Roman" w:hAnsi="Times New Roman" w:cs="Times New Roman"/>
          <w:sz w:val="24"/>
          <w:szCs w:val="24"/>
        </w:rPr>
        <w:t xml:space="preserve"> Box logic.</w:t>
      </w:r>
      <w:r>
        <w:rPr>
          <w:rFonts w:ascii="Times New Roman" w:hAnsi="Times New Roman" w:cs="Times New Roman"/>
          <w:sz w:val="24"/>
          <w:szCs w:val="24"/>
        </w:rPr>
        <w:t xml:space="preserve"> In A.F. Wysocki, J. Johnson-Eilola, C.L.</w:t>
      </w:r>
      <w:r w:rsidR="00F94B97">
        <w:rPr>
          <w:rFonts w:ascii="Times New Roman" w:hAnsi="Times New Roman" w:cs="Times New Roman"/>
          <w:sz w:val="24"/>
          <w:szCs w:val="24"/>
        </w:rPr>
        <w:t xml:space="preserve"> Selfe, and G. Sirc (Eds.),</w:t>
      </w:r>
      <w:r w:rsidR="00F94B97">
        <w:rPr>
          <w:rFonts w:ascii="Times New Roman" w:hAnsi="Times New Roman" w:cs="Times New Roman"/>
          <w:sz w:val="24"/>
          <w:szCs w:val="24"/>
        </w:rPr>
        <w:tab/>
      </w:r>
      <w:r w:rsidRPr="00A93269">
        <w:rPr>
          <w:rFonts w:ascii="Times New Roman" w:hAnsi="Times New Roman" w:cs="Times New Roman"/>
          <w:i/>
          <w:sz w:val="24"/>
          <w:szCs w:val="24"/>
        </w:rPr>
        <w:t>Writing new media: Theory and applications for expanding the teaching of composition</w:t>
      </w:r>
      <w:r w:rsidR="00F94B97">
        <w:rPr>
          <w:rFonts w:ascii="Times New Roman" w:hAnsi="Times New Roman" w:cs="Times New Roman"/>
          <w:i/>
          <w:sz w:val="24"/>
          <w:szCs w:val="24"/>
        </w:rPr>
        <w:t>.</w:t>
      </w:r>
      <w:r w:rsidR="00F94B97">
        <w:rPr>
          <w:rFonts w:ascii="Times New Roman" w:hAnsi="Times New Roman" w:cs="Times New Roman"/>
          <w:i/>
          <w:sz w:val="24"/>
          <w:szCs w:val="24"/>
        </w:rPr>
        <w:tab/>
      </w:r>
      <w:r w:rsidR="00F94B97">
        <w:rPr>
          <w:rFonts w:ascii="Times New Roman" w:hAnsi="Times New Roman" w:cs="Times New Roman"/>
          <w:sz w:val="24"/>
          <w:szCs w:val="24"/>
        </w:rPr>
        <w:t>Logan, Utah: Utah State University Press.</w:t>
      </w:r>
    </w:p>
    <w:p w:rsidR="000F2E58" w:rsidRPr="002B114C" w:rsidRDefault="000F2E58" w:rsidP="007759EC">
      <w:pPr>
        <w:spacing w:line="240" w:lineRule="auto"/>
        <w:rPr>
          <w:rFonts w:ascii="Times New Roman" w:hAnsi="Times New Roman" w:cs="Times New Roman"/>
          <w:sz w:val="24"/>
          <w:szCs w:val="24"/>
        </w:rPr>
      </w:pPr>
      <w:r w:rsidRPr="002B114C">
        <w:rPr>
          <w:rFonts w:ascii="Times New Roman" w:hAnsi="Times New Roman" w:cs="Times New Roman"/>
          <w:sz w:val="24"/>
          <w:szCs w:val="24"/>
        </w:rPr>
        <w:t xml:space="preserve">Sommers, N. (2006). Responding to student writing. </w:t>
      </w:r>
      <w:r w:rsidRPr="002B114C">
        <w:rPr>
          <w:rFonts w:ascii="Times New Roman" w:hAnsi="Times New Roman" w:cs="Times New Roman"/>
          <w:i/>
          <w:sz w:val="24"/>
          <w:szCs w:val="24"/>
        </w:rPr>
        <w:t>Key Works on Teacher Response</w:t>
      </w:r>
      <w:r w:rsidRPr="002B114C">
        <w:rPr>
          <w:rFonts w:ascii="Times New Roman" w:hAnsi="Times New Roman" w:cs="Times New Roman"/>
          <w:sz w:val="24"/>
          <w:szCs w:val="24"/>
        </w:rPr>
        <w:t>.</w:t>
      </w:r>
      <w:r w:rsidRPr="002B114C">
        <w:rPr>
          <w:rFonts w:ascii="Times New Roman" w:hAnsi="Times New Roman" w:cs="Times New Roman"/>
          <w:sz w:val="24"/>
          <w:szCs w:val="24"/>
        </w:rPr>
        <w:tab/>
        <w:t>Portsmouth: Boynton/Cook Publishers.</w:t>
      </w:r>
    </w:p>
    <w:p w:rsidR="008D14F0" w:rsidRPr="002B114C" w:rsidRDefault="008D14F0" w:rsidP="008D14F0">
      <w:pPr>
        <w:rPr>
          <w:rFonts w:ascii="Times New Roman" w:hAnsi="Times New Roman" w:cs="Times New Roman"/>
          <w:sz w:val="24"/>
          <w:szCs w:val="24"/>
        </w:rPr>
      </w:pPr>
      <w:r w:rsidRPr="002B114C">
        <w:rPr>
          <w:rFonts w:ascii="Times New Roman" w:hAnsi="Times New Roman" w:cs="Times New Roman"/>
          <w:sz w:val="24"/>
          <w:szCs w:val="24"/>
        </w:rPr>
        <w:t>Straub, R. (1996). The concept of control in teacher response: Defining the varieties of</w:t>
      </w:r>
      <w:r w:rsidRPr="002B114C">
        <w:rPr>
          <w:rFonts w:ascii="Times New Roman" w:hAnsi="Times New Roman" w:cs="Times New Roman"/>
          <w:sz w:val="24"/>
          <w:szCs w:val="24"/>
        </w:rPr>
        <w:tab/>
        <w:t xml:space="preserve">“directive” and “facilitative” commentary. </w:t>
      </w:r>
      <w:r w:rsidRPr="002B114C">
        <w:rPr>
          <w:rFonts w:ascii="Times New Roman" w:hAnsi="Times New Roman" w:cs="Times New Roman"/>
          <w:i/>
          <w:iCs/>
          <w:sz w:val="24"/>
          <w:szCs w:val="24"/>
        </w:rPr>
        <w:t>College Composition and Communication,</w:t>
      </w:r>
      <w:r w:rsidRPr="002B114C">
        <w:rPr>
          <w:rFonts w:ascii="Times New Roman" w:hAnsi="Times New Roman" w:cs="Times New Roman"/>
          <w:i/>
          <w:iCs/>
          <w:sz w:val="24"/>
          <w:szCs w:val="24"/>
        </w:rPr>
        <w:tab/>
        <w:t>47</w:t>
      </w:r>
      <w:r w:rsidRPr="002B114C">
        <w:rPr>
          <w:rFonts w:ascii="Times New Roman" w:hAnsi="Times New Roman" w:cs="Times New Roman"/>
          <w:iCs/>
          <w:sz w:val="24"/>
          <w:szCs w:val="24"/>
        </w:rPr>
        <w:t xml:space="preserve">(2), </w:t>
      </w:r>
      <w:r w:rsidRPr="002B114C">
        <w:rPr>
          <w:rFonts w:ascii="Times New Roman" w:hAnsi="Times New Roman" w:cs="Times New Roman"/>
          <w:sz w:val="24"/>
          <w:szCs w:val="24"/>
        </w:rPr>
        <w:t>223-251.</w:t>
      </w:r>
    </w:p>
    <w:p w:rsidR="00DB5B16" w:rsidRPr="00DB5B16" w:rsidRDefault="00DB5B16" w:rsidP="00DB5B16">
      <w:pPr>
        <w:spacing w:after="0"/>
        <w:jc w:val="both"/>
        <w:rPr>
          <w:rFonts w:ascii="Times New Roman" w:hAnsi="Times New Roman" w:cs="Times New Roman"/>
          <w:sz w:val="24"/>
          <w:szCs w:val="24"/>
          <w:u w:val="single"/>
        </w:rPr>
      </w:pPr>
    </w:p>
    <w:p w:rsidR="00626C2C" w:rsidRDefault="00626C2C" w:rsidP="002661BD">
      <w:pPr>
        <w:spacing w:after="0"/>
        <w:rPr>
          <w:rFonts w:ascii="Times New Roman" w:hAnsi="Times New Roman" w:cs="Times New Roman"/>
          <w:i/>
          <w:sz w:val="24"/>
          <w:szCs w:val="24"/>
        </w:rPr>
      </w:pPr>
    </w:p>
    <w:p w:rsidR="0070678C" w:rsidRDefault="0070678C" w:rsidP="002661BD">
      <w:pPr>
        <w:spacing w:after="0"/>
        <w:rPr>
          <w:rFonts w:ascii="Times New Roman" w:hAnsi="Times New Roman" w:cs="Times New Roman"/>
          <w:i/>
          <w:sz w:val="24"/>
          <w:szCs w:val="24"/>
        </w:rPr>
      </w:pPr>
    </w:p>
    <w:p w:rsidR="002C11F7" w:rsidRPr="002C11F7" w:rsidRDefault="002C11F7" w:rsidP="000C1579">
      <w:pPr>
        <w:spacing w:after="0"/>
        <w:jc w:val="center"/>
        <w:rPr>
          <w:rFonts w:ascii="Times New Roman" w:hAnsi="Times New Roman" w:cs="Times New Roman"/>
          <w:i/>
          <w:sz w:val="24"/>
          <w:szCs w:val="24"/>
        </w:rPr>
      </w:pPr>
      <w:r w:rsidRPr="002C11F7">
        <w:rPr>
          <w:rFonts w:ascii="Times New Roman" w:hAnsi="Times New Roman" w:cs="Times New Roman"/>
          <w:i/>
          <w:sz w:val="24"/>
          <w:szCs w:val="24"/>
        </w:rPr>
        <w:lastRenderedPageBreak/>
        <w:t>Unit IV</w:t>
      </w:r>
    </w:p>
    <w:p w:rsidR="002C11F7" w:rsidRPr="002C11F7" w:rsidRDefault="002C11F7" w:rsidP="002C11F7">
      <w:pPr>
        <w:jc w:val="center"/>
        <w:rPr>
          <w:rFonts w:ascii="Times New Roman" w:hAnsi="Times New Roman" w:cs="Times New Roman"/>
          <w:b/>
          <w:sz w:val="24"/>
          <w:szCs w:val="24"/>
        </w:rPr>
      </w:pPr>
      <w:r w:rsidRPr="002C11F7">
        <w:rPr>
          <w:rFonts w:ascii="Times New Roman" w:hAnsi="Times New Roman" w:cs="Times New Roman"/>
          <w:b/>
          <w:sz w:val="24"/>
          <w:szCs w:val="24"/>
        </w:rPr>
        <w:t>Digital Literacy Narrative</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For our final unit, we’re going to explore digital literacy narratives, and you’re going to compose your own digital literacy narrative. The digital literacy narrative has transferable skills and application to the outside workforce, particularly when applying for a job. Many (to most) job applications are produced online and offer various means to represent a person’s identity and image. Besides the typical resume being mandatory in the application process, one optional category that applications offer is the chance to insert a personal domain or website. These domains can be seen as a marketing device of a person’s character, previous work history, contact information, creative portfolio, etc. These spaces allow you to showcase who you are.</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As our culture continues to advance in technology and as we continue to engage in technology on a daily basis, composing a digital literacy will allow us to explore the composition process of creating a webspace. This unit builds on themes of previous units: analyzing situations, identifying audiences, evaluating layout/design/color schemes, etc. You will have the opportunity to choose from various templates and, in some way, make the space how you want it to be. First, we will explore the genre of the digital literacy narrative which will allow us to better understand its expectations before creating our own. The digital literacy narrative, ultimately, provides application – it allows us to use what we’ve learned over the course of the semester for something that will hopefully increase your marketability and knowledge of rhetoric.</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 xml:space="preserve">Over the course of the semester, we’ve engaged in different genres that, to some, may not seem as applicable to your chosen career or major. While we’ve confronted that line of thinking by showing and arguing how ideas and techniques transfer from one genre to another, I acknowledge that some people evaluate success or lack thereof on some sense of materiality. Therefore, I see the digital literacy narrative as an applicable genre to all fields of study. I believe that the digital literacy narrative offers a material element to help you succeed in the future job market, and I think this unit, though shorter than the others, will be extremely valuable to you.  </w:t>
      </w:r>
    </w:p>
    <w:p w:rsidR="002C11F7" w:rsidRPr="002C11F7" w:rsidRDefault="002C11F7" w:rsidP="002C11F7">
      <w:pPr>
        <w:pStyle w:val="NormalWeb"/>
      </w:pPr>
      <w:r w:rsidRPr="002C11F7">
        <w:t xml:space="preserve">When composing your website, you may need to address such issues as: </w:t>
      </w:r>
    </w:p>
    <w:p w:rsidR="002C11F7" w:rsidRPr="002C11F7" w:rsidRDefault="002C11F7" w:rsidP="002C11F7">
      <w:pPr>
        <w:pStyle w:val="NormalWeb"/>
        <w:numPr>
          <w:ilvl w:val="0"/>
          <w:numId w:val="5"/>
        </w:numPr>
      </w:pPr>
      <w:r w:rsidRPr="002C11F7">
        <w:t>Who is the intended audience? Who will be accessing this site and why?</w:t>
      </w:r>
    </w:p>
    <w:p w:rsidR="002C11F7" w:rsidRPr="002C11F7" w:rsidRDefault="002C11F7" w:rsidP="002C11F7">
      <w:pPr>
        <w:pStyle w:val="NormalWeb"/>
        <w:numPr>
          <w:ilvl w:val="0"/>
          <w:numId w:val="5"/>
        </w:numPr>
      </w:pPr>
      <w:r w:rsidRPr="002C11F7">
        <w:t xml:space="preserve">What are the genre expectations and how have you met those expectations? </w:t>
      </w:r>
    </w:p>
    <w:p w:rsidR="002C11F7" w:rsidRPr="002C11F7" w:rsidRDefault="002C11F7" w:rsidP="002C11F7">
      <w:pPr>
        <w:pStyle w:val="NormalWeb"/>
        <w:numPr>
          <w:ilvl w:val="0"/>
          <w:numId w:val="5"/>
        </w:numPr>
      </w:pPr>
      <w:r w:rsidRPr="002C11F7">
        <w:t>How are you representing yourself? What do you want people to know?</w:t>
      </w:r>
    </w:p>
    <w:p w:rsidR="002C11F7" w:rsidRPr="002C11F7" w:rsidRDefault="002C11F7" w:rsidP="002C11F7">
      <w:pPr>
        <w:pStyle w:val="NormalWeb"/>
        <w:numPr>
          <w:ilvl w:val="0"/>
          <w:numId w:val="5"/>
        </w:numPr>
      </w:pPr>
      <w:r w:rsidRPr="002C11F7">
        <w:t>Is your site easily to navigate, clean, and professional?</w:t>
      </w:r>
    </w:p>
    <w:p w:rsidR="00B92547" w:rsidRDefault="002C11F7" w:rsidP="00B92547">
      <w:pPr>
        <w:pStyle w:val="NormalWeb"/>
      </w:pPr>
      <w:r w:rsidRPr="002C11F7">
        <w:t xml:space="preserve">For this project, we’re going to be using Weebly – a website domain space that allows you to personalize your own webspace. We’ll be exploring the site in class, but it’s important to note the timeframe for this project – about three weeks. You’ll have a bit of in-class time to compose your site, but the majority of the creation is going to be done outside of class. As you know, I value </w:t>
      </w:r>
      <w:r w:rsidRPr="002C11F7">
        <w:rPr>
          <w:i/>
        </w:rPr>
        <w:t>student</w:t>
      </w:r>
      <w:r w:rsidRPr="002C11F7">
        <w:t xml:space="preserve"> </w:t>
      </w:r>
      <w:r w:rsidRPr="002C11F7">
        <w:rPr>
          <w:i/>
        </w:rPr>
        <w:t>labor</w:t>
      </w:r>
      <w:r w:rsidRPr="002C11F7">
        <w:t>, participation and completing work with good faith and on time. My expectations remain the same for this project.</w:t>
      </w:r>
    </w:p>
    <w:p w:rsidR="002C11F7" w:rsidRPr="002C11F7" w:rsidRDefault="002C11F7" w:rsidP="00B92547">
      <w:pPr>
        <w:pStyle w:val="NormalWeb"/>
      </w:pPr>
      <w:r w:rsidRPr="002C11F7">
        <w:rPr>
          <w:b/>
        </w:rPr>
        <w:lastRenderedPageBreak/>
        <w:t xml:space="preserve">As I read your digital literacy narrative, I will consider the following questions: </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 xml:space="preserve">Does the digital literacy narrative follow conventional genre expectations? </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 xml:space="preserve">What does it communicate to the intended audience? </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Is the digital literacy narrative easy to navigate, clean, and professional?</w:t>
      </w:r>
    </w:p>
    <w:p w:rsidR="002C11F7" w:rsidRP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 xml:space="preserve">Does the digital literacy narrative properly represent the individual? </w:t>
      </w:r>
    </w:p>
    <w:p w:rsidR="002C11F7" w:rsidRDefault="002C11F7" w:rsidP="002C11F7">
      <w:pPr>
        <w:pStyle w:val="ListParagraph"/>
        <w:numPr>
          <w:ilvl w:val="0"/>
          <w:numId w:val="6"/>
        </w:numPr>
        <w:spacing w:after="0" w:line="240" w:lineRule="auto"/>
        <w:rPr>
          <w:rFonts w:ascii="Times New Roman" w:hAnsi="Times New Roman" w:cs="Times New Roman"/>
          <w:sz w:val="24"/>
          <w:szCs w:val="24"/>
        </w:rPr>
      </w:pPr>
      <w:r w:rsidRPr="002C11F7">
        <w:rPr>
          <w:rFonts w:ascii="Times New Roman" w:hAnsi="Times New Roman" w:cs="Times New Roman"/>
          <w:sz w:val="24"/>
          <w:szCs w:val="24"/>
        </w:rPr>
        <w:t>Does the digital literacy narrative include 3 pages and at least 500 words of text?</w:t>
      </w:r>
    </w:p>
    <w:p w:rsidR="00B92547" w:rsidRPr="00B92547" w:rsidRDefault="00B92547" w:rsidP="00B92547">
      <w:pPr>
        <w:pStyle w:val="ListParagraph"/>
        <w:spacing w:after="0" w:line="240" w:lineRule="auto"/>
        <w:rPr>
          <w:rFonts w:ascii="Times New Roman" w:hAnsi="Times New Roman" w:cs="Times New Roman"/>
          <w:sz w:val="24"/>
          <w:szCs w:val="24"/>
        </w:rPr>
      </w:pP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sz w:val="24"/>
          <w:szCs w:val="24"/>
        </w:rPr>
        <w:t xml:space="preserve">These questions should help guide you in understanding the expectations of the assignment. We will form a more in-depth expectation criteria together as a class, and we will negotiate what is and is not effective for this particular assignment. </w:t>
      </w:r>
    </w:p>
    <w:p w:rsidR="00A412A0" w:rsidRDefault="00A412A0" w:rsidP="002C11F7">
      <w:pPr>
        <w:rPr>
          <w:rStyle w:val="Strong"/>
          <w:rFonts w:ascii="Times New Roman" w:hAnsi="Times New Roman" w:cs="Times New Roman"/>
          <w:sz w:val="24"/>
          <w:szCs w:val="24"/>
        </w:rPr>
      </w:pPr>
    </w:p>
    <w:p w:rsidR="002C11F7" w:rsidRPr="00B92547" w:rsidRDefault="002C11F7" w:rsidP="002C11F7">
      <w:pPr>
        <w:rPr>
          <w:rFonts w:ascii="Times New Roman" w:hAnsi="Times New Roman" w:cs="Times New Roman"/>
          <w:sz w:val="24"/>
          <w:szCs w:val="24"/>
        </w:rPr>
      </w:pPr>
      <w:r w:rsidRPr="002C11F7">
        <w:rPr>
          <w:rStyle w:val="Strong"/>
          <w:rFonts w:ascii="Times New Roman" w:hAnsi="Times New Roman" w:cs="Times New Roman"/>
          <w:sz w:val="24"/>
          <w:szCs w:val="24"/>
        </w:rPr>
        <w:t xml:space="preserve">Deadlines:   </w:t>
      </w:r>
    </w:p>
    <w:p w:rsidR="002C11F7" w:rsidRPr="002C11F7" w:rsidRDefault="002C11F7" w:rsidP="002C11F7">
      <w:pPr>
        <w:rPr>
          <w:rFonts w:ascii="Times New Roman" w:hAnsi="Times New Roman" w:cs="Times New Roman"/>
          <w:sz w:val="24"/>
          <w:szCs w:val="24"/>
        </w:rPr>
      </w:pPr>
      <w:r w:rsidRPr="002C11F7">
        <w:rPr>
          <w:rFonts w:ascii="Times New Roman" w:hAnsi="Times New Roman" w:cs="Times New Roman"/>
          <w:b/>
          <w:sz w:val="24"/>
          <w:szCs w:val="24"/>
        </w:rPr>
        <w:t xml:space="preserve">Tuesday, December 15: </w:t>
      </w:r>
      <w:r w:rsidRPr="002C11F7">
        <w:rPr>
          <w:rFonts w:ascii="Times New Roman" w:hAnsi="Times New Roman" w:cs="Times New Roman"/>
          <w:sz w:val="24"/>
          <w:szCs w:val="24"/>
        </w:rPr>
        <w:t>Unit IV project due by 11:59 a.m. (website link posted on Blackboard)</w:t>
      </w:r>
    </w:p>
    <w:p w:rsidR="002C11F7" w:rsidRPr="002C11F7" w:rsidRDefault="002C11F7" w:rsidP="002C11F7">
      <w:pPr>
        <w:rPr>
          <w:rFonts w:ascii="Times New Roman" w:hAnsi="Times New Roman" w:cs="Times New Roman"/>
          <w:sz w:val="24"/>
          <w:szCs w:val="24"/>
        </w:rPr>
      </w:pPr>
    </w:p>
    <w:p w:rsidR="00771F41" w:rsidRPr="002C11F7" w:rsidRDefault="00771F41" w:rsidP="002C11F7">
      <w:pPr>
        <w:rPr>
          <w:rFonts w:ascii="Times New Roman" w:hAnsi="Times New Roman" w:cs="Times New Roman"/>
          <w:b/>
          <w:sz w:val="24"/>
          <w:szCs w:val="24"/>
        </w:rPr>
      </w:pPr>
      <w:r w:rsidRPr="002C11F7">
        <w:rPr>
          <w:rFonts w:ascii="Times New Roman" w:hAnsi="Times New Roman" w:cs="Times New Roman"/>
          <w:sz w:val="24"/>
          <w:szCs w:val="24"/>
        </w:rPr>
        <w:t xml:space="preserve">           </w:t>
      </w:r>
    </w:p>
    <w:sectPr w:rsidR="00771F41" w:rsidRPr="002C11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CA" w:rsidRDefault="002509CA" w:rsidP="0043438E">
      <w:pPr>
        <w:spacing w:after="0" w:line="240" w:lineRule="auto"/>
      </w:pPr>
      <w:r>
        <w:separator/>
      </w:r>
    </w:p>
  </w:endnote>
  <w:endnote w:type="continuationSeparator" w:id="0">
    <w:p w:rsidR="002509CA" w:rsidRDefault="002509CA" w:rsidP="0043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CA" w:rsidRDefault="002509CA" w:rsidP="0043438E">
      <w:pPr>
        <w:spacing w:after="0" w:line="240" w:lineRule="auto"/>
      </w:pPr>
      <w:r>
        <w:separator/>
      </w:r>
    </w:p>
  </w:footnote>
  <w:footnote w:type="continuationSeparator" w:id="0">
    <w:p w:rsidR="002509CA" w:rsidRDefault="002509CA" w:rsidP="00434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8E" w:rsidRPr="002C084D" w:rsidRDefault="0043438E">
    <w:pPr>
      <w:pStyle w:val="Header"/>
      <w:jc w:val="right"/>
      <w:rPr>
        <w:rFonts w:ascii="Times New Roman" w:hAnsi="Times New Roman" w:cs="Times New Roman"/>
        <w:sz w:val="24"/>
        <w:szCs w:val="24"/>
      </w:rPr>
    </w:pPr>
    <w:r w:rsidRPr="002C084D">
      <w:rPr>
        <w:rFonts w:ascii="Times New Roman" w:hAnsi="Times New Roman" w:cs="Times New Roman"/>
        <w:sz w:val="24"/>
        <w:szCs w:val="24"/>
      </w:rPr>
      <w:t xml:space="preserve">Wood </w:t>
    </w:r>
    <w:sdt>
      <w:sdtPr>
        <w:rPr>
          <w:rFonts w:ascii="Times New Roman" w:hAnsi="Times New Roman" w:cs="Times New Roman"/>
          <w:sz w:val="24"/>
          <w:szCs w:val="24"/>
        </w:rPr>
        <w:id w:val="-94868430"/>
        <w:docPartObj>
          <w:docPartGallery w:val="Page Numbers (Top of Page)"/>
          <w:docPartUnique/>
        </w:docPartObj>
      </w:sdtPr>
      <w:sdtEndPr>
        <w:rPr>
          <w:noProof/>
        </w:rPr>
      </w:sdtEndPr>
      <w:sdtContent>
        <w:r w:rsidRPr="002C084D">
          <w:rPr>
            <w:rFonts w:ascii="Times New Roman" w:hAnsi="Times New Roman" w:cs="Times New Roman"/>
            <w:sz w:val="24"/>
            <w:szCs w:val="24"/>
          </w:rPr>
          <w:fldChar w:fldCharType="begin"/>
        </w:r>
        <w:r w:rsidRPr="002C084D">
          <w:rPr>
            <w:rFonts w:ascii="Times New Roman" w:hAnsi="Times New Roman" w:cs="Times New Roman"/>
            <w:sz w:val="24"/>
            <w:szCs w:val="24"/>
          </w:rPr>
          <w:instrText xml:space="preserve"> PAGE   \* MERGEFORMAT </w:instrText>
        </w:r>
        <w:r w:rsidRPr="002C084D">
          <w:rPr>
            <w:rFonts w:ascii="Times New Roman" w:hAnsi="Times New Roman" w:cs="Times New Roman"/>
            <w:sz w:val="24"/>
            <w:szCs w:val="24"/>
          </w:rPr>
          <w:fldChar w:fldCharType="separate"/>
        </w:r>
        <w:r w:rsidR="00F65838">
          <w:rPr>
            <w:rFonts w:ascii="Times New Roman" w:hAnsi="Times New Roman" w:cs="Times New Roman"/>
            <w:noProof/>
            <w:sz w:val="24"/>
            <w:szCs w:val="24"/>
          </w:rPr>
          <w:t>1</w:t>
        </w:r>
        <w:r w:rsidRPr="002C084D">
          <w:rPr>
            <w:rFonts w:ascii="Times New Roman" w:hAnsi="Times New Roman" w:cs="Times New Roman"/>
            <w:noProof/>
            <w:sz w:val="24"/>
            <w:szCs w:val="24"/>
          </w:rPr>
          <w:fldChar w:fldCharType="end"/>
        </w:r>
      </w:sdtContent>
    </w:sdt>
  </w:p>
  <w:p w:rsidR="0043438E" w:rsidRDefault="00434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72"/>
    <w:multiLevelType w:val="hybridMultilevel"/>
    <w:tmpl w:val="F76A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980A13"/>
    <w:multiLevelType w:val="hybridMultilevel"/>
    <w:tmpl w:val="51E658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613FC"/>
    <w:multiLevelType w:val="hybridMultilevel"/>
    <w:tmpl w:val="31C8318A"/>
    <w:lvl w:ilvl="0" w:tplc="DCA8A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B2CDA"/>
    <w:multiLevelType w:val="hybridMultilevel"/>
    <w:tmpl w:val="40044F94"/>
    <w:lvl w:ilvl="0" w:tplc="492C6B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B5E6F86"/>
    <w:multiLevelType w:val="hybridMultilevel"/>
    <w:tmpl w:val="73224468"/>
    <w:lvl w:ilvl="0" w:tplc="2D3A50D6">
      <w:start w:val="1"/>
      <w:numFmt w:val="upperLetter"/>
      <w:lvlText w:val="%1."/>
      <w:lvlJc w:val="left"/>
      <w:pPr>
        <w:ind w:left="1080" w:hanging="360"/>
      </w:pPr>
      <w:rPr>
        <w:rFonts w:hint="default"/>
        <w:b w:val="0"/>
      </w:rPr>
    </w:lvl>
    <w:lvl w:ilvl="1" w:tplc="9C90DEC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1E497D"/>
    <w:multiLevelType w:val="hybridMultilevel"/>
    <w:tmpl w:val="2D8EF0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A1597"/>
    <w:multiLevelType w:val="hybridMultilevel"/>
    <w:tmpl w:val="DEA8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B9"/>
    <w:rsid w:val="00000D0E"/>
    <w:rsid w:val="00001953"/>
    <w:rsid w:val="00004345"/>
    <w:rsid w:val="00006568"/>
    <w:rsid w:val="00010F86"/>
    <w:rsid w:val="00015840"/>
    <w:rsid w:val="0002125E"/>
    <w:rsid w:val="000274C8"/>
    <w:rsid w:val="0003065B"/>
    <w:rsid w:val="00043C43"/>
    <w:rsid w:val="00043D3B"/>
    <w:rsid w:val="00044511"/>
    <w:rsid w:val="00047132"/>
    <w:rsid w:val="00050BC6"/>
    <w:rsid w:val="00051FC2"/>
    <w:rsid w:val="00053D67"/>
    <w:rsid w:val="0005476D"/>
    <w:rsid w:val="00065E9F"/>
    <w:rsid w:val="00072301"/>
    <w:rsid w:val="0007349C"/>
    <w:rsid w:val="000808B9"/>
    <w:rsid w:val="00080EAF"/>
    <w:rsid w:val="000821B9"/>
    <w:rsid w:val="000869DA"/>
    <w:rsid w:val="00090EFE"/>
    <w:rsid w:val="00091A13"/>
    <w:rsid w:val="000932B6"/>
    <w:rsid w:val="0009454A"/>
    <w:rsid w:val="000A4CE8"/>
    <w:rsid w:val="000A4D73"/>
    <w:rsid w:val="000B2454"/>
    <w:rsid w:val="000B5068"/>
    <w:rsid w:val="000C1579"/>
    <w:rsid w:val="000C1D8E"/>
    <w:rsid w:val="000C57E3"/>
    <w:rsid w:val="000D4150"/>
    <w:rsid w:val="000E135A"/>
    <w:rsid w:val="000E34E2"/>
    <w:rsid w:val="000F04BF"/>
    <w:rsid w:val="000F2E58"/>
    <w:rsid w:val="000F3DF0"/>
    <w:rsid w:val="0011056A"/>
    <w:rsid w:val="001106FA"/>
    <w:rsid w:val="00112B9C"/>
    <w:rsid w:val="00116F13"/>
    <w:rsid w:val="00117D98"/>
    <w:rsid w:val="001272E0"/>
    <w:rsid w:val="00134572"/>
    <w:rsid w:val="0013610B"/>
    <w:rsid w:val="00136916"/>
    <w:rsid w:val="00140AA7"/>
    <w:rsid w:val="00141D2D"/>
    <w:rsid w:val="001472CF"/>
    <w:rsid w:val="00147BD2"/>
    <w:rsid w:val="00154408"/>
    <w:rsid w:val="00154BED"/>
    <w:rsid w:val="00156A3E"/>
    <w:rsid w:val="00162AAE"/>
    <w:rsid w:val="001718F0"/>
    <w:rsid w:val="00171D87"/>
    <w:rsid w:val="00172135"/>
    <w:rsid w:val="00174250"/>
    <w:rsid w:val="00190D47"/>
    <w:rsid w:val="00193C35"/>
    <w:rsid w:val="00196A30"/>
    <w:rsid w:val="00197C86"/>
    <w:rsid w:val="001A14F8"/>
    <w:rsid w:val="001A3CEF"/>
    <w:rsid w:val="001A759E"/>
    <w:rsid w:val="001B0086"/>
    <w:rsid w:val="001B5BF6"/>
    <w:rsid w:val="001C3C03"/>
    <w:rsid w:val="001C7D2F"/>
    <w:rsid w:val="001E12CA"/>
    <w:rsid w:val="001E2E5B"/>
    <w:rsid w:val="001E5F27"/>
    <w:rsid w:val="001E6C31"/>
    <w:rsid w:val="001F6EE0"/>
    <w:rsid w:val="00201B09"/>
    <w:rsid w:val="002020F2"/>
    <w:rsid w:val="0020356F"/>
    <w:rsid w:val="002102AE"/>
    <w:rsid w:val="00210BFA"/>
    <w:rsid w:val="00213ED6"/>
    <w:rsid w:val="00216DE7"/>
    <w:rsid w:val="002219A4"/>
    <w:rsid w:val="00227588"/>
    <w:rsid w:val="002335E1"/>
    <w:rsid w:val="00233918"/>
    <w:rsid w:val="00233F4F"/>
    <w:rsid w:val="002430F9"/>
    <w:rsid w:val="002509CA"/>
    <w:rsid w:val="00253FB0"/>
    <w:rsid w:val="00254833"/>
    <w:rsid w:val="00256BAE"/>
    <w:rsid w:val="00257FB3"/>
    <w:rsid w:val="00260758"/>
    <w:rsid w:val="00264219"/>
    <w:rsid w:val="002661BD"/>
    <w:rsid w:val="00266328"/>
    <w:rsid w:val="00270EC4"/>
    <w:rsid w:val="00271643"/>
    <w:rsid w:val="00271BB9"/>
    <w:rsid w:val="002722A0"/>
    <w:rsid w:val="00287852"/>
    <w:rsid w:val="00290E3C"/>
    <w:rsid w:val="00293DAF"/>
    <w:rsid w:val="00295D37"/>
    <w:rsid w:val="00295D6B"/>
    <w:rsid w:val="002A6A6E"/>
    <w:rsid w:val="002B114C"/>
    <w:rsid w:val="002B137A"/>
    <w:rsid w:val="002C084D"/>
    <w:rsid w:val="002C11F7"/>
    <w:rsid w:val="002D7484"/>
    <w:rsid w:val="002E018F"/>
    <w:rsid w:val="002E492C"/>
    <w:rsid w:val="002E6198"/>
    <w:rsid w:val="00300974"/>
    <w:rsid w:val="00304882"/>
    <w:rsid w:val="00305813"/>
    <w:rsid w:val="0030631E"/>
    <w:rsid w:val="003136C2"/>
    <w:rsid w:val="00316584"/>
    <w:rsid w:val="00322D73"/>
    <w:rsid w:val="0032310F"/>
    <w:rsid w:val="00325A0C"/>
    <w:rsid w:val="00332343"/>
    <w:rsid w:val="003400A0"/>
    <w:rsid w:val="0035112F"/>
    <w:rsid w:val="00364E4B"/>
    <w:rsid w:val="00367738"/>
    <w:rsid w:val="00372412"/>
    <w:rsid w:val="0037666D"/>
    <w:rsid w:val="00383B81"/>
    <w:rsid w:val="00391AAB"/>
    <w:rsid w:val="003A44DD"/>
    <w:rsid w:val="003A79AB"/>
    <w:rsid w:val="003B01B7"/>
    <w:rsid w:val="003B04E4"/>
    <w:rsid w:val="003B2747"/>
    <w:rsid w:val="003B29B3"/>
    <w:rsid w:val="003B412B"/>
    <w:rsid w:val="003C0A47"/>
    <w:rsid w:val="003C23FF"/>
    <w:rsid w:val="003C2834"/>
    <w:rsid w:val="003C3121"/>
    <w:rsid w:val="003C364B"/>
    <w:rsid w:val="003C4FE6"/>
    <w:rsid w:val="003C6AAC"/>
    <w:rsid w:val="003C7907"/>
    <w:rsid w:val="003C7EEF"/>
    <w:rsid w:val="003D128F"/>
    <w:rsid w:val="003D1A9B"/>
    <w:rsid w:val="003E7323"/>
    <w:rsid w:val="003F0425"/>
    <w:rsid w:val="003F6CD0"/>
    <w:rsid w:val="003F7DBA"/>
    <w:rsid w:val="00405702"/>
    <w:rsid w:val="0040731B"/>
    <w:rsid w:val="00414A3D"/>
    <w:rsid w:val="004254CC"/>
    <w:rsid w:val="0043438E"/>
    <w:rsid w:val="00437862"/>
    <w:rsid w:val="004473CB"/>
    <w:rsid w:val="00447648"/>
    <w:rsid w:val="00452630"/>
    <w:rsid w:val="00461AC4"/>
    <w:rsid w:val="0046211A"/>
    <w:rsid w:val="00473A5A"/>
    <w:rsid w:val="004763D0"/>
    <w:rsid w:val="00477502"/>
    <w:rsid w:val="0048373F"/>
    <w:rsid w:val="00485A40"/>
    <w:rsid w:val="00485E34"/>
    <w:rsid w:val="00494C81"/>
    <w:rsid w:val="004963C6"/>
    <w:rsid w:val="00496DBE"/>
    <w:rsid w:val="004A0311"/>
    <w:rsid w:val="004A18BA"/>
    <w:rsid w:val="004A1C64"/>
    <w:rsid w:val="004A228A"/>
    <w:rsid w:val="004A2FA9"/>
    <w:rsid w:val="004B2796"/>
    <w:rsid w:val="004B379D"/>
    <w:rsid w:val="004B526E"/>
    <w:rsid w:val="004C5EFE"/>
    <w:rsid w:val="004C7231"/>
    <w:rsid w:val="004D2CA4"/>
    <w:rsid w:val="004D64F3"/>
    <w:rsid w:val="004E4115"/>
    <w:rsid w:val="004E7270"/>
    <w:rsid w:val="004F3B68"/>
    <w:rsid w:val="004F7E55"/>
    <w:rsid w:val="00504343"/>
    <w:rsid w:val="00505DCC"/>
    <w:rsid w:val="00511B37"/>
    <w:rsid w:val="00512C5E"/>
    <w:rsid w:val="00521D03"/>
    <w:rsid w:val="00525745"/>
    <w:rsid w:val="00531642"/>
    <w:rsid w:val="00543B5C"/>
    <w:rsid w:val="00544863"/>
    <w:rsid w:val="0054592F"/>
    <w:rsid w:val="00547A92"/>
    <w:rsid w:val="00547DE9"/>
    <w:rsid w:val="0055020F"/>
    <w:rsid w:val="00561289"/>
    <w:rsid w:val="005634DF"/>
    <w:rsid w:val="005701C6"/>
    <w:rsid w:val="00570D65"/>
    <w:rsid w:val="0057253A"/>
    <w:rsid w:val="0058045A"/>
    <w:rsid w:val="005812C2"/>
    <w:rsid w:val="00581506"/>
    <w:rsid w:val="00586348"/>
    <w:rsid w:val="00586A6D"/>
    <w:rsid w:val="005936A9"/>
    <w:rsid w:val="00595BF5"/>
    <w:rsid w:val="00595CD6"/>
    <w:rsid w:val="00596AAD"/>
    <w:rsid w:val="005A080B"/>
    <w:rsid w:val="005A402D"/>
    <w:rsid w:val="005A4683"/>
    <w:rsid w:val="005B1850"/>
    <w:rsid w:val="005B1922"/>
    <w:rsid w:val="005B2124"/>
    <w:rsid w:val="005B35D4"/>
    <w:rsid w:val="005B7B68"/>
    <w:rsid w:val="005C2963"/>
    <w:rsid w:val="005C2CB2"/>
    <w:rsid w:val="005C315E"/>
    <w:rsid w:val="005C43B7"/>
    <w:rsid w:val="005D053E"/>
    <w:rsid w:val="005D06BF"/>
    <w:rsid w:val="005D5253"/>
    <w:rsid w:val="005E1D7D"/>
    <w:rsid w:val="005E4F94"/>
    <w:rsid w:val="00601748"/>
    <w:rsid w:val="006058FD"/>
    <w:rsid w:val="006112F8"/>
    <w:rsid w:val="006175D5"/>
    <w:rsid w:val="006253DE"/>
    <w:rsid w:val="00626418"/>
    <w:rsid w:val="00626C2C"/>
    <w:rsid w:val="006276FF"/>
    <w:rsid w:val="006335F9"/>
    <w:rsid w:val="006419FA"/>
    <w:rsid w:val="00644DAA"/>
    <w:rsid w:val="00653D87"/>
    <w:rsid w:val="00661531"/>
    <w:rsid w:val="00671E26"/>
    <w:rsid w:val="00682A48"/>
    <w:rsid w:val="00685C8D"/>
    <w:rsid w:val="006B393C"/>
    <w:rsid w:val="006B3C9D"/>
    <w:rsid w:val="006B3F59"/>
    <w:rsid w:val="006B7723"/>
    <w:rsid w:val="006C4F97"/>
    <w:rsid w:val="006C5FE5"/>
    <w:rsid w:val="006D3CCA"/>
    <w:rsid w:val="006E7A31"/>
    <w:rsid w:val="006F0F7C"/>
    <w:rsid w:val="006F506B"/>
    <w:rsid w:val="006F7D6E"/>
    <w:rsid w:val="00704B8D"/>
    <w:rsid w:val="00704E69"/>
    <w:rsid w:val="0070678C"/>
    <w:rsid w:val="00723317"/>
    <w:rsid w:val="00730FA5"/>
    <w:rsid w:val="00742EFA"/>
    <w:rsid w:val="00744A53"/>
    <w:rsid w:val="00754830"/>
    <w:rsid w:val="00754F6F"/>
    <w:rsid w:val="0076399E"/>
    <w:rsid w:val="00764BBC"/>
    <w:rsid w:val="00765514"/>
    <w:rsid w:val="007664D7"/>
    <w:rsid w:val="00766668"/>
    <w:rsid w:val="00771F41"/>
    <w:rsid w:val="007730BC"/>
    <w:rsid w:val="007759EC"/>
    <w:rsid w:val="00781933"/>
    <w:rsid w:val="00787697"/>
    <w:rsid w:val="00787703"/>
    <w:rsid w:val="00794077"/>
    <w:rsid w:val="00794795"/>
    <w:rsid w:val="007C0EF1"/>
    <w:rsid w:val="007C1ABA"/>
    <w:rsid w:val="007D0D0C"/>
    <w:rsid w:val="007D34A1"/>
    <w:rsid w:val="007D64E3"/>
    <w:rsid w:val="007D7157"/>
    <w:rsid w:val="007F35FC"/>
    <w:rsid w:val="0080012B"/>
    <w:rsid w:val="00810C56"/>
    <w:rsid w:val="008120D7"/>
    <w:rsid w:val="008136B9"/>
    <w:rsid w:val="008158E4"/>
    <w:rsid w:val="00822A4E"/>
    <w:rsid w:val="00836528"/>
    <w:rsid w:val="00836CE0"/>
    <w:rsid w:val="00843979"/>
    <w:rsid w:val="0084760F"/>
    <w:rsid w:val="00853D42"/>
    <w:rsid w:val="00864B39"/>
    <w:rsid w:val="00871EE6"/>
    <w:rsid w:val="00892202"/>
    <w:rsid w:val="00897EBE"/>
    <w:rsid w:val="008B063B"/>
    <w:rsid w:val="008B0AFF"/>
    <w:rsid w:val="008C0383"/>
    <w:rsid w:val="008C0E08"/>
    <w:rsid w:val="008C2165"/>
    <w:rsid w:val="008C3562"/>
    <w:rsid w:val="008C7346"/>
    <w:rsid w:val="008D14F0"/>
    <w:rsid w:val="008E0904"/>
    <w:rsid w:val="008E733E"/>
    <w:rsid w:val="008F17EB"/>
    <w:rsid w:val="008F3F47"/>
    <w:rsid w:val="00900ECA"/>
    <w:rsid w:val="009145C9"/>
    <w:rsid w:val="00917264"/>
    <w:rsid w:val="0094092A"/>
    <w:rsid w:val="0094124E"/>
    <w:rsid w:val="00941417"/>
    <w:rsid w:val="00941671"/>
    <w:rsid w:val="0094185F"/>
    <w:rsid w:val="009569BD"/>
    <w:rsid w:val="00957F3F"/>
    <w:rsid w:val="00965F33"/>
    <w:rsid w:val="00974E75"/>
    <w:rsid w:val="00982B07"/>
    <w:rsid w:val="00993711"/>
    <w:rsid w:val="009946D4"/>
    <w:rsid w:val="00995660"/>
    <w:rsid w:val="009A33B0"/>
    <w:rsid w:val="009A6BF2"/>
    <w:rsid w:val="009C1985"/>
    <w:rsid w:val="009C6EE0"/>
    <w:rsid w:val="009D1C9F"/>
    <w:rsid w:val="009D715F"/>
    <w:rsid w:val="009F003A"/>
    <w:rsid w:val="009F25D3"/>
    <w:rsid w:val="00A05699"/>
    <w:rsid w:val="00A07838"/>
    <w:rsid w:val="00A10FF3"/>
    <w:rsid w:val="00A1198F"/>
    <w:rsid w:val="00A200AD"/>
    <w:rsid w:val="00A21C45"/>
    <w:rsid w:val="00A21E2F"/>
    <w:rsid w:val="00A22558"/>
    <w:rsid w:val="00A4011C"/>
    <w:rsid w:val="00A41018"/>
    <w:rsid w:val="00A412A0"/>
    <w:rsid w:val="00A539BF"/>
    <w:rsid w:val="00A5718B"/>
    <w:rsid w:val="00A64072"/>
    <w:rsid w:val="00A8526D"/>
    <w:rsid w:val="00A93269"/>
    <w:rsid w:val="00AA0BBE"/>
    <w:rsid w:val="00AA201F"/>
    <w:rsid w:val="00AA4A94"/>
    <w:rsid w:val="00AA77F3"/>
    <w:rsid w:val="00AC7508"/>
    <w:rsid w:val="00AD1C30"/>
    <w:rsid w:val="00AD5B12"/>
    <w:rsid w:val="00AD6745"/>
    <w:rsid w:val="00AE2E0F"/>
    <w:rsid w:val="00B073B9"/>
    <w:rsid w:val="00B1231F"/>
    <w:rsid w:val="00B13070"/>
    <w:rsid w:val="00B25171"/>
    <w:rsid w:val="00B34E47"/>
    <w:rsid w:val="00B36B6D"/>
    <w:rsid w:val="00B530C5"/>
    <w:rsid w:val="00B56FAE"/>
    <w:rsid w:val="00B630F9"/>
    <w:rsid w:val="00B66862"/>
    <w:rsid w:val="00B767E4"/>
    <w:rsid w:val="00B855EF"/>
    <w:rsid w:val="00B92547"/>
    <w:rsid w:val="00B92837"/>
    <w:rsid w:val="00B92D3F"/>
    <w:rsid w:val="00BA5010"/>
    <w:rsid w:val="00BA790F"/>
    <w:rsid w:val="00BB0A4E"/>
    <w:rsid w:val="00BB419A"/>
    <w:rsid w:val="00BB53FD"/>
    <w:rsid w:val="00BB5DE8"/>
    <w:rsid w:val="00BC1BB0"/>
    <w:rsid w:val="00BD3063"/>
    <w:rsid w:val="00BE1AA8"/>
    <w:rsid w:val="00BE1BBF"/>
    <w:rsid w:val="00BE43C7"/>
    <w:rsid w:val="00BE67AB"/>
    <w:rsid w:val="00BF0283"/>
    <w:rsid w:val="00BF5CDD"/>
    <w:rsid w:val="00BF62B9"/>
    <w:rsid w:val="00C20B22"/>
    <w:rsid w:val="00C2118E"/>
    <w:rsid w:val="00C25AEA"/>
    <w:rsid w:val="00C35015"/>
    <w:rsid w:val="00C3697A"/>
    <w:rsid w:val="00C47CDA"/>
    <w:rsid w:val="00C51979"/>
    <w:rsid w:val="00C65CC4"/>
    <w:rsid w:val="00C66235"/>
    <w:rsid w:val="00C67180"/>
    <w:rsid w:val="00C751D9"/>
    <w:rsid w:val="00C808DE"/>
    <w:rsid w:val="00CA374B"/>
    <w:rsid w:val="00CB18A6"/>
    <w:rsid w:val="00CB2642"/>
    <w:rsid w:val="00CC6661"/>
    <w:rsid w:val="00CD0592"/>
    <w:rsid w:val="00CD28A4"/>
    <w:rsid w:val="00CD671A"/>
    <w:rsid w:val="00CD6CE4"/>
    <w:rsid w:val="00CE3B47"/>
    <w:rsid w:val="00CE674E"/>
    <w:rsid w:val="00CF38DF"/>
    <w:rsid w:val="00CF5FDA"/>
    <w:rsid w:val="00D02A4D"/>
    <w:rsid w:val="00D03A82"/>
    <w:rsid w:val="00D03B62"/>
    <w:rsid w:val="00D1192F"/>
    <w:rsid w:val="00D138E3"/>
    <w:rsid w:val="00D249D1"/>
    <w:rsid w:val="00D25163"/>
    <w:rsid w:val="00D26514"/>
    <w:rsid w:val="00D269CD"/>
    <w:rsid w:val="00D37632"/>
    <w:rsid w:val="00D42725"/>
    <w:rsid w:val="00D43574"/>
    <w:rsid w:val="00D53772"/>
    <w:rsid w:val="00D57816"/>
    <w:rsid w:val="00D60045"/>
    <w:rsid w:val="00D60631"/>
    <w:rsid w:val="00D63D8B"/>
    <w:rsid w:val="00D719D6"/>
    <w:rsid w:val="00D7481E"/>
    <w:rsid w:val="00D7510D"/>
    <w:rsid w:val="00D844D5"/>
    <w:rsid w:val="00D8598B"/>
    <w:rsid w:val="00D87917"/>
    <w:rsid w:val="00D9151E"/>
    <w:rsid w:val="00D92968"/>
    <w:rsid w:val="00D92CE3"/>
    <w:rsid w:val="00DA3DDC"/>
    <w:rsid w:val="00DA542B"/>
    <w:rsid w:val="00DA5946"/>
    <w:rsid w:val="00DB1DE7"/>
    <w:rsid w:val="00DB2DB9"/>
    <w:rsid w:val="00DB5B16"/>
    <w:rsid w:val="00DB5BCA"/>
    <w:rsid w:val="00DC7FF1"/>
    <w:rsid w:val="00DD3C13"/>
    <w:rsid w:val="00DD5F59"/>
    <w:rsid w:val="00DE33CA"/>
    <w:rsid w:val="00DE363E"/>
    <w:rsid w:val="00DE7C51"/>
    <w:rsid w:val="00DF3F6D"/>
    <w:rsid w:val="00DF44C4"/>
    <w:rsid w:val="00E016C1"/>
    <w:rsid w:val="00E018D5"/>
    <w:rsid w:val="00E02BC9"/>
    <w:rsid w:val="00E05FCF"/>
    <w:rsid w:val="00E06053"/>
    <w:rsid w:val="00E0672D"/>
    <w:rsid w:val="00E07236"/>
    <w:rsid w:val="00E21AD1"/>
    <w:rsid w:val="00E24562"/>
    <w:rsid w:val="00E26D5A"/>
    <w:rsid w:val="00E31AC0"/>
    <w:rsid w:val="00E40A54"/>
    <w:rsid w:val="00E47842"/>
    <w:rsid w:val="00E56F88"/>
    <w:rsid w:val="00E656F8"/>
    <w:rsid w:val="00E6777F"/>
    <w:rsid w:val="00E74FF9"/>
    <w:rsid w:val="00E76C35"/>
    <w:rsid w:val="00E8431C"/>
    <w:rsid w:val="00E850C5"/>
    <w:rsid w:val="00E90744"/>
    <w:rsid w:val="00E928AD"/>
    <w:rsid w:val="00EB053D"/>
    <w:rsid w:val="00EB29CA"/>
    <w:rsid w:val="00EC79B0"/>
    <w:rsid w:val="00ED4FCE"/>
    <w:rsid w:val="00EE4E6C"/>
    <w:rsid w:val="00EE65BB"/>
    <w:rsid w:val="00EF6935"/>
    <w:rsid w:val="00F055D3"/>
    <w:rsid w:val="00F07FDD"/>
    <w:rsid w:val="00F11110"/>
    <w:rsid w:val="00F16E07"/>
    <w:rsid w:val="00F17D82"/>
    <w:rsid w:val="00F27EBB"/>
    <w:rsid w:val="00F312C8"/>
    <w:rsid w:val="00F3669A"/>
    <w:rsid w:val="00F37362"/>
    <w:rsid w:val="00F45CC1"/>
    <w:rsid w:val="00F51F0C"/>
    <w:rsid w:val="00F51FC1"/>
    <w:rsid w:val="00F52D94"/>
    <w:rsid w:val="00F57009"/>
    <w:rsid w:val="00F572A1"/>
    <w:rsid w:val="00F6039D"/>
    <w:rsid w:val="00F65838"/>
    <w:rsid w:val="00F71DE9"/>
    <w:rsid w:val="00F7676D"/>
    <w:rsid w:val="00F93E3E"/>
    <w:rsid w:val="00F94B97"/>
    <w:rsid w:val="00FB0E74"/>
    <w:rsid w:val="00FB1ACB"/>
    <w:rsid w:val="00FB3B4B"/>
    <w:rsid w:val="00FC4164"/>
    <w:rsid w:val="00FC79F6"/>
    <w:rsid w:val="00FD26F1"/>
    <w:rsid w:val="00FD3A18"/>
    <w:rsid w:val="00FD59EF"/>
    <w:rsid w:val="00FE1050"/>
    <w:rsid w:val="00FE1EEA"/>
    <w:rsid w:val="00FE3785"/>
    <w:rsid w:val="00FE6EA8"/>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9DF86-1DE1-472A-9B59-75F55ECE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8E"/>
  </w:style>
  <w:style w:type="paragraph" w:styleId="Footer">
    <w:name w:val="footer"/>
    <w:basedOn w:val="Normal"/>
    <w:link w:val="FooterChar"/>
    <w:uiPriority w:val="99"/>
    <w:unhideWhenUsed/>
    <w:rsid w:val="0043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8E"/>
  </w:style>
  <w:style w:type="paragraph" w:styleId="ListParagraph">
    <w:name w:val="List Paragraph"/>
    <w:basedOn w:val="Normal"/>
    <w:uiPriority w:val="34"/>
    <w:qFormat/>
    <w:rsid w:val="00DB2DB9"/>
    <w:pPr>
      <w:ind w:left="720"/>
      <w:contextualSpacing/>
    </w:pPr>
  </w:style>
  <w:style w:type="paragraph" w:styleId="NormalWeb">
    <w:name w:val="Normal (Web)"/>
    <w:basedOn w:val="Normal"/>
    <w:uiPriority w:val="99"/>
    <w:unhideWhenUsed/>
    <w:rsid w:val="002C1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1F7"/>
    <w:rPr>
      <w:b/>
      <w:bCs/>
    </w:rPr>
  </w:style>
  <w:style w:type="character" w:customStyle="1" w:styleId="apple-converted-space">
    <w:name w:val="apple-converted-space"/>
    <w:basedOn w:val="DefaultParagraphFont"/>
    <w:rsid w:val="00300974"/>
  </w:style>
  <w:style w:type="character" w:styleId="Hyperlink">
    <w:name w:val="Hyperlink"/>
    <w:basedOn w:val="DefaultParagraphFont"/>
    <w:uiPriority w:val="99"/>
    <w:unhideWhenUsed/>
    <w:rsid w:val="00AC7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68979">
      <w:bodyDiv w:val="1"/>
      <w:marLeft w:val="0"/>
      <w:marRight w:val="0"/>
      <w:marTop w:val="0"/>
      <w:marBottom w:val="0"/>
      <w:divBdr>
        <w:top w:val="none" w:sz="0" w:space="0" w:color="auto"/>
        <w:left w:val="none" w:sz="0" w:space="0" w:color="auto"/>
        <w:bottom w:val="none" w:sz="0" w:space="0" w:color="auto"/>
        <w:right w:val="none" w:sz="0" w:space="0" w:color="auto"/>
      </w:divBdr>
      <w:divsChild>
        <w:div w:id="1893691963">
          <w:blockQuote w:val="1"/>
          <w:marLeft w:val="480"/>
          <w:marRight w:val="480"/>
          <w:marTop w:val="240"/>
          <w:marBottom w:val="240"/>
          <w:divBdr>
            <w:top w:val="none" w:sz="0" w:space="0" w:color="auto"/>
            <w:left w:val="none" w:sz="0" w:space="0" w:color="auto"/>
            <w:bottom w:val="none" w:sz="0" w:space="0" w:color="auto"/>
            <w:right w:val="none" w:sz="0" w:space="0" w:color="auto"/>
          </w:divBdr>
        </w:div>
        <w:div w:id="1891111069">
          <w:blockQuote w:val="1"/>
          <w:marLeft w:val="480"/>
          <w:marRight w:val="480"/>
          <w:marTop w:val="240"/>
          <w:marBottom w:val="240"/>
          <w:divBdr>
            <w:top w:val="none" w:sz="0" w:space="0" w:color="auto"/>
            <w:left w:val="none" w:sz="0" w:space="0" w:color="auto"/>
            <w:bottom w:val="none" w:sz="0" w:space="0" w:color="auto"/>
            <w:right w:val="none" w:sz="0" w:space="0" w:color="auto"/>
          </w:divBdr>
        </w:div>
        <w:div w:id="170520910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digitalpress.org/dw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digitalpress.org/dw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9F9C-EB49-4805-A543-93DD563F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Wood, Shane Alden</cp:lastModifiedBy>
  <cp:revision>3</cp:revision>
  <dcterms:created xsi:type="dcterms:W3CDTF">2015-12-08T15:49:00Z</dcterms:created>
  <dcterms:modified xsi:type="dcterms:W3CDTF">2015-12-08T15:49:00Z</dcterms:modified>
</cp:coreProperties>
</file>